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margin" w:tblpY="-1378"/>
        <w:tblW w:w="5000" w:type="pct"/>
        <w:tblLook w:val="04A0" w:firstRow="1" w:lastRow="0" w:firstColumn="1" w:lastColumn="0" w:noHBand="0" w:noVBand="1"/>
      </w:tblPr>
      <w:tblGrid>
        <w:gridCol w:w="1860"/>
        <w:gridCol w:w="1467"/>
        <w:gridCol w:w="1274"/>
        <w:gridCol w:w="1778"/>
        <w:gridCol w:w="1260"/>
        <w:gridCol w:w="1382"/>
      </w:tblGrid>
      <w:tr w:rsidR="000E6978" w:rsidRPr="00392DB8" w14:paraId="31884AEB" w14:textId="77777777" w:rsidTr="000E6978">
        <w:trPr>
          <w:trHeight w:val="658"/>
        </w:trPr>
        <w:tc>
          <w:tcPr>
            <w:tcW w:w="1645" w:type="pct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1C56B88" w14:textId="77777777" w:rsidR="000E6978" w:rsidRPr="00CE721C" w:rsidRDefault="000E6978" w:rsidP="00131F22">
            <w:pPr>
              <w:rPr>
                <w:rFonts w:ascii="Raleway" w:hAnsi="Raleway"/>
                <w:sz w:val="16"/>
                <w:szCs w:val="16"/>
              </w:rPr>
            </w:pPr>
            <w:r w:rsidRPr="00CE721C">
              <w:rPr>
                <w:rFonts w:ascii="Raleway" w:hAnsi="Raleway"/>
                <w:sz w:val="16"/>
                <w:szCs w:val="16"/>
              </w:rPr>
              <w:t>Student Name</w:t>
            </w:r>
            <w:r>
              <w:rPr>
                <w:rFonts w:ascii="Raleway" w:hAnsi="Raleway"/>
                <w:sz w:val="16"/>
                <w:szCs w:val="16"/>
              </w:rPr>
              <w:t>:</w:t>
            </w:r>
          </w:p>
        </w:tc>
        <w:tc>
          <w:tcPr>
            <w:tcW w:w="3355" w:type="pct"/>
            <w:gridSpan w:val="4"/>
            <w:tcBorders>
              <w:bottom w:val="single" w:sz="4" w:space="0" w:color="auto"/>
            </w:tcBorders>
            <w:shd w:val="clear" w:color="auto" w:fill="080808"/>
            <w:vAlign w:val="center"/>
          </w:tcPr>
          <w:p w14:paraId="1DBB3260" w14:textId="77777777" w:rsidR="000E6978" w:rsidRPr="00392DB8" w:rsidRDefault="000E6978" w:rsidP="000E6978">
            <w:pPr>
              <w:pStyle w:val="Heading1"/>
              <w:jc w:val="center"/>
              <w:rPr>
                <w:color w:val="054166"/>
              </w:rPr>
            </w:pPr>
            <w:r w:rsidRPr="000E6978">
              <w:rPr>
                <w:color w:val="FFFFFF" w:themeColor="background1"/>
              </w:rPr>
              <w:t>Criteria: Assignment 2</w:t>
            </w:r>
          </w:p>
        </w:tc>
      </w:tr>
      <w:tr w:rsidR="000E6978" w:rsidRPr="00F978B5" w14:paraId="649B78F2" w14:textId="77777777" w:rsidTr="000E6978">
        <w:trPr>
          <w:trHeight w:val="20"/>
        </w:trPr>
        <w:tc>
          <w:tcPr>
            <w:tcW w:w="711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4AEDC22" w14:textId="77777777" w:rsidR="000E6978" w:rsidRPr="00AD47CD" w:rsidRDefault="000E6978" w:rsidP="00131F22">
            <w:pPr>
              <w:rPr>
                <w:rFonts w:ascii="Raleway" w:hAnsi="Raleway"/>
                <w:color w:val="FFFFFF"/>
              </w:rPr>
            </w:pPr>
          </w:p>
        </w:tc>
        <w:tc>
          <w:tcPr>
            <w:tcW w:w="934" w:type="pct"/>
            <w:tcBorders>
              <w:bottom w:val="single" w:sz="4" w:space="0" w:color="auto"/>
            </w:tcBorders>
            <w:shd w:val="clear" w:color="auto" w:fill="000000"/>
          </w:tcPr>
          <w:p w14:paraId="533FD81F" w14:textId="77777777" w:rsidR="000E6978" w:rsidRPr="00F978B5" w:rsidRDefault="000E6978" w:rsidP="00131F22">
            <w:pPr>
              <w:jc w:val="center"/>
              <w:rPr>
                <w:color w:val="FFFFFF"/>
                <w:sz w:val="18"/>
                <w:szCs w:val="18"/>
                <w:highlight w:val="yellow"/>
              </w:rPr>
            </w:pPr>
            <w:r w:rsidRPr="00F978B5">
              <w:rPr>
                <w:color w:val="FFFFFF"/>
                <w:sz w:val="18"/>
                <w:szCs w:val="18"/>
              </w:rPr>
              <w:t>Well Above Standard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shd w:val="clear" w:color="auto" w:fill="000000"/>
          </w:tcPr>
          <w:p w14:paraId="5352F9F2" w14:textId="77777777" w:rsidR="000E6978" w:rsidRPr="00F978B5" w:rsidRDefault="000E6978" w:rsidP="00131F22">
            <w:pPr>
              <w:jc w:val="center"/>
              <w:rPr>
                <w:color w:val="FFFFFF"/>
                <w:sz w:val="18"/>
                <w:szCs w:val="18"/>
              </w:rPr>
            </w:pPr>
            <w:r w:rsidRPr="00F978B5">
              <w:rPr>
                <w:color w:val="FFFFFF"/>
                <w:sz w:val="18"/>
                <w:szCs w:val="18"/>
              </w:rPr>
              <w:t>Above Standard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shd w:val="clear" w:color="auto" w:fill="000000"/>
          </w:tcPr>
          <w:p w14:paraId="314BAD34" w14:textId="77777777" w:rsidR="000E6978" w:rsidRPr="00F978B5" w:rsidRDefault="000E6978" w:rsidP="00131F22">
            <w:pPr>
              <w:jc w:val="center"/>
              <w:rPr>
                <w:color w:val="FFFFFF"/>
                <w:sz w:val="18"/>
                <w:szCs w:val="18"/>
              </w:rPr>
            </w:pPr>
            <w:r w:rsidRPr="00F978B5">
              <w:rPr>
                <w:color w:val="FFFFFF"/>
                <w:sz w:val="18"/>
                <w:szCs w:val="18"/>
              </w:rPr>
              <w:t>At Standard</w:t>
            </w:r>
          </w:p>
        </w:tc>
        <w:tc>
          <w:tcPr>
            <w:tcW w:w="823" w:type="pct"/>
            <w:tcBorders>
              <w:bottom w:val="single" w:sz="4" w:space="0" w:color="auto"/>
            </w:tcBorders>
            <w:shd w:val="clear" w:color="auto" w:fill="000000"/>
          </w:tcPr>
          <w:p w14:paraId="3F407A22" w14:textId="77777777" w:rsidR="000E6978" w:rsidRPr="00F978B5" w:rsidRDefault="000E6978" w:rsidP="00131F22">
            <w:pPr>
              <w:jc w:val="center"/>
              <w:rPr>
                <w:color w:val="FFFFFF"/>
                <w:sz w:val="18"/>
                <w:szCs w:val="18"/>
              </w:rPr>
            </w:pPr>
            <w:r w:rsidRPr="00F978B5">
              <w:rPr>
                <w:color w:val="FFFFFF"/>
                <w:sz w:val="18"/>
                <w:szCs w:val="18"/>
              </w:rPr>
              <w:t>Below Standard</w:t>
            </w:r>
          </w:p>
        </w:tc>
        <w:tc>
          <w:tcPr>
            <w:tcW w:w="886" w:type="pct"/>
            <w:tcBorders>
              <w:bottom w:val="single" w:sz="4" w:space="0" w:color="auto"/>
            </w:tcBorders>
            <w:shd w:val="clear" w:color="auto" w:fill="000000"/>
          </w:tcPr>
          <w:p w14:paraId="279A46D1" w14:textId="77777777" w:rsidR="000E6978" w:rsidRPr="00F978B5" w:rsidRDefault="000E6978" w:rsidP="00131F22">
            <w:pPr>
              <w:jc w:val="center"/>
              <w:rPr>
                <w:color w:val="FFFFFF"/>
                <w:sz w:val="18"/>
                <w:szCs w:val="18"/>
                <w:highlight w:val="yellow"/>
              </w:rPr>
            </w:pPr>
            <w:r w:rsidRPr="00F978B5">
              <w:rPr>
                <w:color w:val="FFFFFF"/>
                <w:sz w:val="18"/>
                <w:szCs w:val="18"/>
              </w:rPr>
              <w:t>Well Below Standard</w:t>
            </w:r>
          </w:p>
        </w:tc>
      </w:tr>
      <w:tr w:rsidR="000E6978" w:rsidRPr="00F978B5" w14:paraId="1548CFA8" w14:textId="77777777" w:rsidTr="000E6978">
        <w:trPr>
          <w:trHeight w:val="2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3B7BBE85" w14:textId="77777777" w:rsidR="000E6978" w:rsidRPr="00F978B5" w:rsidRDefault="000E6978" w:rsidP="00131F22">
            <w:pPr>
              <w:spacing w:after="200"/>
              <w:jc w:val="center"/>
              <w:rPr>
                <w:rFonts w:eastAsia="Cambria"/>
                <w:b/>
                <w:bCs/>
              </w:rPr>
            </w:pPr>
            <w:r w:rsidRPr="050BDCD9">
              <w:rPr>
                <w:rFonts w:eastAsia="Cambria"/>
                <w:b/>
                <w:bCs/>
              </w:rPr>
              <w:t>Knowledge and Understanding</w:t>
            </w:r>
          </w:p>
        </w:tc>
      </w:tr>
      <w:tr w:rsidR="000E6978" w:rsidRPr="050BDCD9" w14:paraId="08F7FF6F" w14:textId="77777777" w:rsidTr="000E6978">
        <w:trPr>
          <w:trHeight w:val="20"/>
        </w:trPr>
        <w:tc>
          <w:tcPr>
            <w:tcW w:w="711" w:type="pct"/>
            <w:shd w:val="clear" w:color="auto" w:fill="D9D9D9" w:themeFill="background1" w:themeFillShade="D9"/>
            <w:vAlign w:val="center"/>
          </w:tcPr>
          <w:p w14:paraId="2553239E" w14:textId="77777777" w:rsidR="000E6978" w:rsidRPr="050BDCD9" w:rsidRDefault="000E6978" w:rsidP="00131F22">
            <w:pPr>
              <w:spacing w:after="0"/>
              <w:rPr>
                <w:rFonts w:eastAsia="Tahoma"/>
                <w:b/>
                <w:bCs/>
                <w:sz w:val="16"/>
                <w:szCs w:val="16"/>
              </w:rPr>
            </w:pPr>
            <w:r w:rsidRPr="00DC6819">
              <w:rPr>
                <w:rFonts w:eastAsia="Tahoma"/>
                <w:b/>
                <w:sz w:val="16"/>
                <w:szCs w:val="16"/>
              </w:rPr>
              <w:t>Describe and explain the Religious Life of the School Component</w:t>
            </w:r>
          </w:p>
        </w:tc>
        <w:tc>
          <w:tcPr>
            <w:tcW w:w="934" w:type="pct"/>
          </w:tcPr>
          <w:p w14:paraId="018A3819" w14:textId="77777777" w:rsidR="000E6978" w:rsidRPr="00010D1B" w:rsidRDefault="000E6978" w:rsidP="00131F22">
            <w:pPr>
              <w:spacing w:after="0"/>
              <w:rPr>
                <w:rFonts w:eastAsia="Tahoma"/>
                <w:color w:val="EE0000"/>
                <w:sz w:val="16"/>
                <w:szCs w:val="16"/>
              </w:rPr>
            </w:pPr>
            <w:r w:rsidRPr="00010D1B">
              <w:rPr>
                <w:rFonts w:eastAsia="Tahoma"/>
                <w:color w:val="EE0000"/>
                <w:sz w:val="16"/>
                <w:szCs w:val="16"/>
              </w:rPr>
              <w:t>Insightf</w:t>
            </w:r>
            <w:r w:rsidRPr="050BDCD9">
              <w:rPr>
                <w:rFonts w:eastAsia="Tahoma"/>
                <w:color w:val="FF0000"/>
                <w:sz w:val="16"/>
                <w:szCs w:val="16"/>
              </w:rPr>
              <w:t xml:space="preserve">ully describes and clearly explains </w:t>
            </w:r>
            <w:r>
              <w:rPr>
                <w:rFonts w:eastAsia="Tahoma"/>
                <w:sz w:val="16"/>
                <w:szCs w:val="16"/>
              </w:rPr>
              <w:t>the Religious Life of the School as referenced in the Archdiocese of Brisbane Religious Education Curriculum P-12.</w:t>
            </w:r>
          </w:p>
        </w:tc>
        <w:tc>
          <w:tcPr>
            <w:tcW w:w="823" w:type="pct"/>
          </w:tcPr>
          <w:p w14:paraId="2E96C670" w14:textId="77777777" w:rsidR="000E6978" w:rsidRPr="050BDCD9" w:rsidRDefault="000E6978" w:rsidP="00131F22">
            <w:pPr>
              <w:spacing w:after="0"/>
              <w:rPr>
                <w:rFonts w:eastAsia="Tahoma"/>
                <w:color w:val="FF0000"/>
                <w:sz w:val="16"/>
                <w:szCs w:val="16"/>
              </w:rPr>
            </w:pPr>
            <w:r>
              <w:rPr>
                <w:rFonts w:eastAsia="Tahoma"/>
                <w:color w:val="EE0000"/>
                <w:sz w:val="16"/>
                <w:szCs w:val="16"/>
              </w:rPr>
              <w:t>Clearly</w:t>
            </w:r>
            <w:r w:rsidRPr="050BDCD9">
              <w:rPr>
                <w:rFonts w:eastAsia="Tahoma"/>
                <w:color w:val="FF0000"/>
                <w:sz w:val="16"/>
                <w:szCs w:val="16"/>
              </w:rPr>
              <w:t xml:space="preserve"> describes and  explains </w:t>
            </w:r>
            <w:r>
              <w:rPr>
                <w:rFonts w:eastAsia="Tahoma"/>
                <w:sz w:val="16"/>
                <w:szCs w:val="16"/>
              </w:rPr>
              <w:t>the Religious Life of the School as referenced in the Archdiocese of Brisbane Religious Education Curriculum P-12.</w:t>
            </w:r>
          </w:p>
        </w:tc>
        <w:tc>
          <w:tcPr>
            <w:tcW w:w="823" w:type="pct"/>
          </w:tcPr>
          <w:p w14:paraId="694788BC" w14:textId="77777777" w:rsidR="000E6978" w:rsidRPr="050BDCD9" w:rsidRDefault="000E6978" w:rsidP="00131F22">
            <w:pPr>
              <w:spacing w:after="0"/>
              <w:rPr>
                <w:rFonts w:eastAsia="Tahoma"/>
                <w:color w:val="FF0000"/>
                <w:sz w:val="16"/>
                <w:szCs w:val="16"/>
              </w:rPr>
            </w:pPr>
            <w:r>
              <w:rPr>
                <w:rFonts w:eastAsia="Tahoma"/>
                <w:color w:val="EE0000"/>
                <w:sz w:val="16"/>
                <w:szCs w:val="16"/>
              </w:rPr>
              <w:t>Adequately</w:t>
            </w:r>
            <w:r w:rsidRPr="050BDCD9">
              <w:rPr>
                <w:rFonts w:eastAsia="Tahoma"/>
                <w:color w:val="FF0000"/>
                <w:sz w:val="16"/>
                <w:szCs w:val="16"/>
              </w:rPr>
              <w:t xml:space="preserve"> describes and explains </w:t>
            </w:r>
            <w:r>
              <w:rPr>
                <w:rFonts w:eastAsia="Tahoma"/>
                <w:sz w:val="16"/>
                <w:szCs w:val="16"/>
              </w:rPr>
              <w:t>the Religious Life of the School as referenced in the Archdiocese of Brisbane Religious Education Curriculum P-12.</w:t>
            </w:r>
          </w:p>
        </w:tc>
        <w:tc>
          <w:tcPr>
            <w:tcW w:w="823" w:type="pct"/>
          </w:tcPr>
          <w:p w14:paraId="785575AA" w14:textId="77777777" w:rsidR="000E6978" w:rsidRPr="050BDCD9" w:rsidRDefault="000E6978" w:rsidP="00131F22">
            <w:pPr>
              <w:spacing w:after="0"/>
              <w:rPr>
                <w:rFonts w:eastAsia="Tahoma"/>
                <w:color w:val="FF0000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Gives a partial description</w:t>
            </w:r>
            <w:r w:rsidRPr="050BDCD9">
              <w:rPr>
                <w:rFonts w:eastAsia="Tahoma"/>
                <w:sz w:val="16"/>
                <w:szCs w:val="16"/>
              </w:rPr>
              <w:t xml:space="preserve"> with limited explanation</w:t>
            </w:r>
            <w:r>
              <w:rPr>
                <w:rFonts w:eastAsia="Tahoma"/>
                <w:sz w:val="16"/>
                <w:szCs w:val="16"/>
              </w:rPr>
              <w:t xml:space="preserve"> of the Religious Life of the School as referenced in the Archdiocese of Brisbane Religious Education Curriculum P-12.</w:t>
            </w:r>
          </w:p>
        </w:tc>
        <w:tc>
          <w:tcPr>
            <w:tcW w:w="886" w:type="pct"/>
          </w:tcPr>
          <w:p w14:paraId="018FE95B" w14:textId="77777777" w:rsidR="000E6978" w:rsidRPr="050BDCD9" w:rsidRDefault="000E6978" w:rsidP="00131F22">
            <w:pPr>
              <w:spacing w:after="0"/>
              <w:rPr>
                <w:rFonts w:eastAsia="Tahoma"/>
                <w:color w:val="FF0000"/>
                <w:sz w:val="16"/>
                <w:szCs w:val="16"/>
              </w:rPr>
            </w:pPr>
            <w:r>
              <w:rPr>
                <w:rFonts w:eastAsia="Tahoma"/>
                <w:color w:val="FF0000"/>
                <w:sz w:val="16"/>
                <w:szCs w:val="16"/>
              </w:rPr>
              <w:t xml:space="preserve">Provides minimal or inaccurate description </w:t>
            </w:r>
            <w:r>
              <w:rPr>
                <w:rFonts w:eastAsia="Tahoma"/>
                <w:sz w:val="16"/>
                <w:szCs w:val="16"/>
              </w:rPr>
              <w:t xml:space="preserve"> Religious Life of the School as referenced in the Archdiocese of Brisbane Religious Education Curriculum P-12. </w:t>
            </w:r>
          </w:p>
        </w:tc>
      </w:tr>
      <w:tr w:rsidR="000E6978" w14:paraId="7AE5E4FF" w14:textId="77777777" w:rsidTr="000E6978">
        <w:trPr>
          <w:trHeight w:val="20"/>
        </w:trPr>
        <w:tc>
          <w:tcPr>
            <w:tcW w:w="711" w:type="pct"/>
            <w:shd w:val="clear" w:color="auto" w:fill="D9D9D9" w:themeFill="background1" w:themeFillShade="D9"/>
            <w:vAlign w:val="center"/>
          </w:tcPr>
          <w:p w14:paraId="2D0F01B8" w14:textId="77777777" w:rsidR="000E6978" w:rsidRDefault="000E6978" w:rsidP="00131F22">
            <w:pPr>
              <w:spacing w:after="0"/>
              <w:rPr>
                <w:rFonts w:eastAsia="Tahoma"/>
                <w:b/>
                <w:bCs/>
                <w:sz w:val="16"/>
                <w:szCs w:val="16"/>
              </w:rPr>
            </w:pPr>
            <w:r w:rsidRPr="050BDCD9">
              <w:rPr>
                <w:rFonts w:eastAsia="Tahoma"/>
                <w:b/>
                <w:bCs/>
                <w:sz w:val="16"/>
                <w:szCs w:val="16"/>
              </w:rPr>
              <w:t>Describe &amp; explain the school context</w:t>
            </w:r>
          </w:p>
        </w:tc>
        <w:tc>
          <w:tcPr>
            <w:tcW w:w="934" w:type="pct"/>
          </w:tcPr>
          <w:p w14:paraId="33C1BE42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0010D1B">
              <w:rPr>
                <w:rFonts w:eastAsia="Tahoma"/>
                <w:color w:val="EE0000"/>
                <w:sz w:val="16"/>
                <w:szCs w:val="16"/>
              </w:rPr>
              <w:t>Insightf</w:t>
            </w:r>
            <w:r w:rsidRPr="050BDCD9">
              <w:rPr>
                <w:rFonts w:eastAsia="Tahoma"/>
                <w:color w:val="FF0000"/>
                <w:sz w:val="16"/>
                <w:szCs w:val="16"/>
              </w:rPr>
              <w:t xml:space="preserve">ully describes and clearly explains </w:t>
            </w:r>
            <w:r w:rsidRPr="050BDCD9">
              <w:rPr>
                <w:rFonts w:eastAsia="Tahoma"/>
                <w:sz w:val="16"/>
                <w:szCs w:val="16"/>
              </w:rPr>
              <w:t>the school context with precise, relevant details and strong, logical links to the RLOS focus.</w:t>
            </w:r>
          </w:p>
        </w:tc>
        <w:tc>
          <w:tcPr>
            <w:tcW w:w="823" w:type="pct"/>
          </w:tcPr>
          <w:p w14:paraId="2AACB3F8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Clearly describes and explains</w:t>
            </w:r>
            <w:r w:rsidRPr="050BDCD9">
              <w:rPr>
                <w:rFonts w:eastAsia="Tahoma"/>
                <w:sz w:val="16"/>
                <w:szCs w:val="16"/>
              </w:rPr>
              <w:t xml:space="preserve"> the context with relevant detail and clear links to RLOS.</w:t>
            </w:r>
          </w:p>
        </w:tc>
        <w:tc>
          <w:tcPr>
            <w:tcW w:w="823" w:type="pct"/>
          </w:tcPr>
          <w:p w14:paraId="3E8105F3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Adequately describes and explains</w:t>
            </w:r>
            <w:r w:rsidRPr="050BDCD9">
              <w:rPr>
                <w:rFonts w:eastAsia="Tahoma"/>
                <w:sz w:val="16"/>
                <w:szCs w:val="16"/>
              </w:rPr>
              <w:t xml:space="preserve"> the context with basic links to RLOS.</w:t>
            </w:r>
          </w:p>
        </w:tc>
        <w:tc>
          <w:tcPr>
            <w:tcW w:w="823" w:type="pct"/>
          </w:tcPr>
          <w:p w14:paraId="76CE1D18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Gives a partial description</w:t>
            </w:r>
            <w:r w:rsidRPr="050BDCD9">
              <w:rPr>
                <w:rFonts w:eastAsia="Tahoma"/>
                <w:sz w:val="16"/>
                <w:szCs w:val="16"/>
              </w:rPr>
              <w:t xml:space="preserve"> with limited explanation; links </w:t>
            </w:r>
            <w:r>
              <w:rPr>
                <w:rFonts w:eastAsia="Tahoma"/>
                <w:sz w:val="16"/>
                <w:szCs w:val="16"/>
              </w:rPr>
              <w:t>to RLOS</w:t>
            </w:r>
            <w:r w:rsidRPr="050BDCD9">
              <w:rPr>
                <w:rFonts w:eastAsia="Tahoma"/>
                <w:sz w:val="16"/>
                <w:szCs w:val="16"/>
              </w:rPr>
              <w:t xml:space="preserve"> are unclear or weak.</w:t>
            </w:r>
          </w:p>
        </w:tc>
        <w:tc>
          <w:tcPr>
            <w:tcW w:w="886" w:type="pct"/>
          </w:tcPr>
          <w:p w14:paraId="5C3F13C2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Provides minimal or inaccurate description</w:t>
            </w:r>
            <w:r w:rsidRPr="050BDCD9">
              <w:rPr>
                <w:rFonts w:eastAsia="Tahoma"/>
                <w:sz w:val="16"/>
                <w:szCs w:val="16"/>
              </w:rPr>
              <w:t>; no meaningful link to RLOS.</w:t>
            </w:r>
          </w:p>
        </w:tc>
      </w:tr>
      <w:tr w:rsidR="000E6978" w:rsidRPr="004206B0" w14:paraId="68A2E2D1" w14:textId="77777777" w:rsidTr="000E6978">
        <w:trPr>
          <w:trHeight w:val="2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08EFD93" w14:textId="77777777" w:rsidR="000E6978" w:rsidRPr="004206B0" w:rsidRDefault="000E6978" w:rsidP="00131F22">
            <w:pPr>
              <w:spacing w:before="80" w:after="200"/>
              <w:rPr>
                <w:rFonts w:eastAsia="Cambria"/>
                <w:b/>
                <w:bCs/>
                <w:color w:val="0070C0"/>
                <w:sz w:val="16"/>
                <w:szCs w:val="16"/>
              </w:rPr>
            </w:pPr>
            <w:r w:rsidRPr="050BDCD9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1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-1881546045"/>
                <w:placeholder>
                  <w:docPart w:val="5BB0543E89F1480D8BEF219175DD205B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50BDCD9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0E6978" w14:paraId="64C97545" w14:textId="77777777" w:rsidTr="000E6978">
        <w:trPr>
          <w:trHeight w:val="20"/>
        </w:trPr>
        <w:tc>
          <w:tcPr>
            <w:tcW w:w="711" w:type="pct"/>
            <w:shd w:val="clear" w:color="auto" w:fill="D9D9D9" w:themeFill="background1" w:themeFillShade="D9"/>
            <w:vAlign w:val="center"/>
          </w:tcPr>
          <w:p w14:paraId="4BE453C7" w14:textId="77777777" w:rsidR="000E6978" w:rsidRDefault="000E6978" w:rsidP="00131F22">
            <w:pPr>
              <w:spacing w:after="0"/>
              <w:rPr>
                <w:rFonts w:eastAsia="Tahoma"/>
                <w:b/>
                <w:bCs/>
                <w:sz w:val="16"/>
                <w:szCs w:val="16"/>
              </w:rPr>
            </w:pPr>
            <w:r w:rsidRPr="050BDCD9">
              <w:rPr>
                <w:rFonts w:eastAsia="Tahoma"/>
                <w:b/>
                <w:bCs/>
                <w:sz w:val="16"/>
                <w:szCs w:val="16"/>
              </w:rPr>
              <w:t>Identify &amp; explain RLOS components</w:t>
            </w:r>
          </w:p>
        </w:tc>
        <w:tc>
          <w:tcPr>
            <w:tcW w:w="934" w:type="pct"/>
          </w:tcPr>
          <w:p w14:paraId="116EC9B2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Accurately identifies and insightfully explains</w:t>
            </w:r>
            <w:r w:rsidRPr="050BDCD9">
              <w:rPr>
                <w:rFonts w:eastAsia="Tahoma"/>
                <w:sz w:val="16"/>
                <w:szCs w:val="16"/>
              </w:rPr>
              <w:t xml:space="preserve"> all four </w:t>
            </w:r>
            <w:r>
              <w:rPr>
                <w:rFonts w:eastAsia="Tahoma"/>
                <w:sz w:val="16"/>
                <w:szCs w:val="16"/>
              </w:rPr>
              <w:t xml:space="preserve">RLOS </w:t>
            </w:r>
            <w:r w:rsidRPr="050BDCD9">
              <w:rPr>
                <w:rFonts w:eastAsia="Tahoma"/>
                <w:sz w:val="16"/>
                <w:szCs w:val="16"/>
              </w:rPr>
              <w:t>components using clear, confident understanding of Catholic tradition.</w:t>
            </w:r>
          </w:p>
        </w:tc>
        <w:tc>
          <w:tcPr>
            <w:tcW w:w="823" w:type="pct"/>
          </w:tcPr>
          <w:p w14:paraId="623C6151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Identifies and explain</w:t>
            </w:r>
            <w:r w:rsidRPr="00F01E2F">
              <w:rPr>
                <w:rFonts w:eastAsia="Tahoma"/>
                <w:color w:val="EE0000"/>
                <w:sz w:val="16"/>
                <w:szCs w:val="16"/>
              </w:rPr>
              <w:t xml:space="preserve">s </w:t>
            </w:r>
            <w:r w:rsidRPr="050BDCD9">
              <w:rPr>
                <w:rFonts w:eastAsia="Tahoma"/>
                <w:sz w:val="16"/>
                <w:szCs w:val="16"/>
              </w:rPr>
              <w:t xml:space="preserve">the four </w:t>
            </w:r>
            <w:r>
              <w:rPr>
                <w:rFonts w:eastAsia="Tahoma"/>
                <w:sz w:val="16"/>
                <w:szCs w:val="16"/>
              </w:rPr>
              <w:t xml:space="preserve">RLOS </w:t>
            </w:r>
            <w:r w:rsidRPr="050BDCD9">
              <w:rPr>
                <w:rFonts w:eastAsia="Tahoma"/>
                <w:sz w:val="16"/>
                <w:szCs w:val="16"/>
              </w:rPr>
              <w:t>components with mostly accurate understanding.</w:t>
            </w:r>
          </w:p>
        </w:tc>
        <w:tc>
          <w:tcPr>
            <w:tcW w:w="823" w:type="pct"/>
          </w:tcPr>
          <w:p w14:paraId="416E4E59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Identifies and generally explains</w:t>
            </w:r>
            <w:r w:rsidRPr="050BDCD9">
              <w:rPr>
                <w:rFonts w:eastAsia="Tahoma"/>
                <w:sz w:val="16"/>
                <w:szCs w:val="16"/>
              </w:rPr>
              <w:t xml:space="preserve"> </w:t>
            </w:r>
            <w:r>
              <w:rPr>
                <w:rFonts w:eastAsia="Tahoma"/>
                <w:sz w:val="16"/>
                <w:szCs w:val="16"/>
              </w:rPr>
              <w:t xml:space="preserve">the four RLOS </w:t>
            </w:r>
            <w:r w:rsidRPr="050BDCD9">
              <w:rPr>
                <w:rFonts w:eastAsia="Tahoma"/>
                <w:sz w:val="16"/>
                <w:szCs w:val="16"/>
              </w:rPr>
              <w:t>components with some accuracy.</w:t>
            </w:r>
          </w:p>
        </w:tc>
        <w:tc>
          <w:tcPr>
            <w:tcW w:w="823" w:type="pct"/>
          </w:tcPr>
          <w:p w14:paraId="3FC071B7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Partially identifies or weakly explains</w:t>
            </w:r>
            <w:r w:rsidRPr="050BDCD9">
              <w:rPr>
                <w:rFonts w:eastAsia="Tahoma"/>
                <w:sz w:val="16"/>
                <w:szCs w:val="16"/>
              </w:rPr>
              <w:t xml:space="preserve"> </w:t>
            </w:r>
            <w:r>
              <w:rPr>
                <w:rFonts w:eastAsia="Tahoma"/>
                <w:sz w:val="16"/>
                <w:szCs w:val="16"/>
              </w:rPr>
              <w:t xml:space="preserve">the four RLOS </w:t>
            </w:r>
            <w:r w:rsidRPr="050BDCD9">
              <w:rPr>
                <w:rFonts w:eastAsia="Tahoma"/>
                <w:sz w:val="16"/>
                <w:szCs w:val="16"/>
              </w:rPr>
              <w:t>components; understanding incomplete.</w:t>
            </w:r>
          </w:p>
        </w:tc>
        <w:tc>
          <w:tcPr>
            <w:tcW w:w="886" w:type="pct"/>
          </w:tcPr>
          <w:p w14:paraId="54D75AF6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Does not correctly identify or explain</w:t>
            </w:r>
            <w:r w:rsidRPr="050BDCD9">
              <w:rPr>
                <w:rFonts w:eastAsia="Tahoma"/>
                <w:sz w:val="16"/>
                <w:szCs w:val="16"/>
              </w:rPr>
              <w:t xml:space="preserve"> </w:t>
            </w:r>
            <w:r>
              <w:rPr>
                <w:rFonts w:eastAsia="Tahoma"/>
                <w:sz w:val="16"/>
                <w:szCs w:val="16"/>
              </w:rPr>
              <w:t xml:space="preserve">the four RLOS </w:t>
            </w:r>
            <w:r w:rsidRPr="050BDCD9">
              <w:rPr>
                <w:rFonts w:eastAsia="Tahoma"/>
                <w:sz w:val="16"/>
                <w:szCs w:val="16"/>
              </w:rPr>
              <w:t>components.</w:t>
            </w:r>
          </w:p>
        </w:tc>
      </w:tr>
      <w:tr w:rsidR="000E6978" w14:paraId="0C77E0E3" w14:textId="77777777" w:rsidTr="000E6978">
        <w:trPr>
          <w:trHeight w:val="2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1FA4B31B" w14:textId="77777777" w:rsidR="000E6978" w:rsidRDefault="000E6978" w:rsidP="00131F22">
            <w:pPr>
              <w:spacing w:after="200"/>
              <w:rPr>
                <w:rFonts w:eastAsia="Cambria"/>
                <w:b/>
                <w:bCs/>
                <w:color w:val="0070C0"/>
                <w:sz w:val="16"/>
                <w:szCs w:val="16"/>
              </w:rPr>
            </w:pPr>
            <w:r w:rsidRPr="050BDCD9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2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443207924"/>
                <w:placeholder>
                  <w:docPart w:val="C71C9BC188F246858A7EF7919CF033C5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50BDCD9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0E6978" w14:paraId="565EF860" w14:textId="77777777" w:rsidTr="000E6978">
        <w:trPr>
          <w:trHeight w:val="2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DFB2247" w14:textId="77777777" w:rsidR="000E6978" w:rsidRDefault="000E6978" w:rsidP="00131F22">
            <w:pPr>
              <w:spacing w:after="200"/>
              <w:jc w:val="center"/>
              <w:rPr>
                <w:rFonts w:eastAsia="Cambria"/>
                <w:b/>
                <w:bCs/>
              </w:rPr>
            </w:pPr>
            <w:r w:rsidRPr="050BDCD9">
              <w:rPr>
                <w:rFonts w:eastAsia="Cambria"/>
                <w:b/>
                <w:bCs/>
              </w:rPr>
              <w:t>Higher Order Thinking</w:t>
            </w:r>
          </w:p>
        </w:tc>
      </w:tr>
      <w:tr w:rsidR="000E6978" w14:paraId="1C515B4C" w14:textId="77777777" w:rsidTr="000E6978">
        <w:trPr>
          <w:trHeight w:val="20"/>
        </w:trPr>
        <w:tc>
          <w:tcPr>
            <w:tcW w:w="711" w:type="pct"/>
            <w:shd w:val="clear" w:color="auto" w:fill="D9D9D9" w:themeFill="background1" w:themeFillShade="D9"/>
            <w:vAlign w:val="center"/>
          </w:tcPr>
          <w:p w14:paraId="146B5B03" w14:textId="77777777" w:rsidR="000E6978" w:rsidRDefault="000E6978" w:rsidP="00131F22">
            <w:pPr>
              <w:spacing w:after="0"/>
              <w:rPr>
                <w:rFonts w:eastAsia="Tahoma"/>
                <w:b/>
                <w:bCs/>
                <w:sz w:val="16"/>
                <w:szCs w:val="16"/>
              </w:rPr>
            </w:pPr>
            <w:r w:rsidRPr="050BDCD9">
              <w:rPr>
                <w:rFonts w:eastAsia="Tahoma"/>
                <w:b/>
                <w:bCs/>
                <w:sz w:val="16"/>
                <w:szCs w:val="16"/>
              </w:rPr>
              <w:t>Apply understanding to school examples</w:t>
            </w:r>
          </w:p>
        </w:tc>
        <w:tc>
          <w:tcPr>
            <w:tcW w:w="934" w:type="pct"/>
          </w:tcPr>
          <w:p w14:paraId="758F3749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Comprehensively applies</w:t>
            </w:r>
            <w:r w:rsidRPr="050BDCD9">
              <w:rPr>
                <w:rFonts w:eastAsia="Tahoma"/>
                <w:sz w:val="16"/>
                <w:szCs w:val="16"/>
              </w:rPr>
              <w:t xml:space="preserve"> knowledge using specific, authentic school examples that show how each </w:t>
            </w:r>
            <w:r>
              <w:rPr>
                <w:rFonts w:eastAsia="Tahoma"/>
                <w:sz w:val="16"/>
                <w:szCs w:val="16"/>
              </w:rPr>
              <w:t xml:space="preserve">four </w:t>
            </w:r>
            <w:r w:rsidRPr="050BDCD9">
              <w:rPr>
                <w:rFonts w:eastAsia="Tahoma"/>
                <w:sz w:val="16"/>
                <w:szCs w:val="16"/>
              </w:rPr>
              <w:t>component</w:t>
            </w:r>
            <w:r>
              <w:rPr>
                <w:rFonts w:eastAsia="Tahoma"/>
                <w:sz w:val="16"/>
                <w:szCs w:val="16"/>
              </w:rPr>
              <w:t>s</w:t>
            </w:r>
            <w:r w:rsidRPr="050BDCD9">
              <w:rPr>
                <w:rFonts w:eastAsia="Tahoma"/>
                <w:sz w:val="16"/>
                <w:szCs w:val="16"/>
              </w:rPr>
              <w:t xml:space="preserve"> is lived.</w:t>
            </w:r>
          </w:p>
        </w:tc>
        <w:tc>
          <w:tcPr>
            <w:tcW w:w="823" w:type="pct"/>
          </w:tcPr>
          <w:p w14:paraId="1248EA60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Clearly applies</w:t>
            </w:r>
            <w:r w:rsidRPr="050BDCD9">
              <w:rPr>
                <w:rFonts w:eastAsia="Tahoma"/>
                <w:sz w:val="16"/>
                <w:szCs w:val="16"/>
              </w:rPr>
              <w:t xml:space="preserve"> knowledge with relevant school examples for </w:t>
            </w:r>
            <w:r>
              <w:rPr>
                <w:rFonts w:eastAsia="Tahoma"/>
                <w:sz w:val="16"/>
                <w:szCs w:val="16"/>
              </w:rPr>
              <w:t>each four</w:t>
            </w:r>
            <w:r w:rsidRPr="050BDCD9">
              <w:rPr>
                <w:rFonts w:eastAsia="Tahoma"/>
                <w:sz w:val="16"/>
                <w:szCs w:val="16"/>
              </w:rPr>
              <w:t xml:space="preserve"> components.</w:t>
            </w:r>
          </w:p>
        </w:tc>
        <w:tc>
          <w:tcPr>
            <w:tcW w:w="823" w:type="pct"/>
          </w:tcPr>
          <w:p w14:paraId="12542C49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Applies basic</w:t>
            </w:r>
            <w:r w:rsidRPr="050BDCD9">
              <w:rPr>
                <w:rFonts w:eastAsia="Tahoma"/>
                <w:sz w:val="16"/>
                <w:szCs w:val="16"/>
              </w:rPr>
              <w:t xml:space="preserve"> knowledge using general examples</w:t>
            </w:r>
            <w:r>
              <w:rPr>
                <w:rFonts w:eastAsia="Tahoma"/>
                <w:sz w:val="16"/>
                <w:szCs w:val="16"/>
              </w:rPr>
              <w:t xml:space="preserve"> for each four components</w:t>
            </w:r>
          </w:p>
        </w:tc>
        <w:tc>
          <w:tcPr>
            <w:tcW w:w="823" w:type="pct"/>
          </w:tcPr>
          <w:p w14:paraId="4233A3F7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Attempts to apply</w:t>
            </w:r>
            <w:r w:rsidRPr="050BDCD9">
              <w:rPr>
                <w:rFonts w:eastAsia="Tahoma"/>
                <w:sz w:val="16"/>
                <w:szCs w:val="16"/>
              </w:rPr>
              <w:t xml:space="preserve"> knowledge </w:t>
            </w:r>
            <w:r>
              <w:rPr>
                <w:rFonts w:eastAsia="Tahoma"/>
                <w:sz w:val="16"/>
                <w:szCs w:val="16"/>
              </w:rPr>
              <w:t xml:space="preserve">of each four components </w:t>
            </w:r>
            <w:r w:rsidRPr="050BDCD9">
              <w:rPr>
                <w:rFonts w:eastAsia="Tahoma"/>
                <w:sz w:val="16"/>
                <w:szCs w:val="16"/>
              </w:rPr>
              <w:t>but examples are limited, vague, or unclear.</w:t>
            </w:r>
          </w:p>
        </w:tc>
        <w:tc>
          <w:tcPr>
            <w:tcW w:w="886" w:type="pct"/>
          </w:tcPr>
          <w:p w14:paraId="52262474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No genuine applicat</w:t>
            </w:r>
            <w:r w:rsidRPr="00F01E2F">
              <w:rPr>
                <w:rFonts w:eastAsia="Tahoma"/>
                <w:color w:val="EE0000"/>
                <w:sz w:val="16"/>
                <w:szCs w:val="16"/>
              </w:rPr>
              <w:t xml:space="preserve">ion </w:t>
            </w:r>
            <w:r>
              <w:rPr>
                <w:rFonts w:eastAsia="Tahoma"/>
                <w:color w:val="EE0000"/>
                <w:sz w:val="16"/>
                <w:szCs w:val="16"/>
              </w:rPr>
              <w:t xml:space="preserve">of each </w:t>
            </w:r>
            <w:r w:rsidRPr="00E964EA">
              <w:rPr>
                <w:rFonts w:eastAsia="Tahoma"/>
                <w:sz w:val="16"/>
                <w:szCs w:val="16"/>
              </w:rPr>
              <w:t xml:space="preserve">four components </w:t>
            </w:r>
            <w:r w:rsidRPr="050BDCD9">
              <w:rPr>
                <w:rFonts w:eastAsia="Tahoma"/>
                <w:sz w:val="16"/>
                <w:szCs w:val="16"/>
              </w:rPr>
              <w:t>to the school context.</w:t>
            </w:r>
          </w:p>
        </w:tc>
      </w:tr>
      <w:tr w:rsidR="000E6978" w:rsidRPr="004206B0" w14:paraId="38861D70" w14:textId="77777777" w:rsidTr="000E6978">
        <w:trPr>
          <w:trHeight w:val="2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78282E53" w14:textId="77777777" w:rsidR="000E6978" w:rsidRPr="004206B0" w:rsidRDefault="000E6978" w:rsidP="00131F22">
            <w:pPr>
              <w:spacing w:before="80" w:after="200"/>
              <w:rPr>
                <w:rFonts w:eastAsia="Cambria"/>
                <w:b/>
                <w:bCs/>
                <w:color w:val="0070C0"/>
                <w:sz w:val="16"/>
                <w:szCs w:val="16"/>
              </w:rPr>
            </w:pPr>
            <w:r w:rsidRPr="050BDCD9">
              <w:rPr>
                <w:rFonts w:eastAsia="Cambria"/>
                <w:b/>
                <w:bCs/>
                <w:color w:val="0070C0"/>
                <w:sz w:val="16"/>
                <w:szCs w:val="16"/>
              </w:rPr>
              <w:lastRenderedPageBreak/>
              <w:t xml:space="preserve">Criterion 3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-1100023400"/>
                <w:placeholder>
                  <w:docPart w:val="130CB2447C2C4497932EE5C1710B9516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50BDCD9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0E6978" w14:paraId="3EFE0606" w14:textId="77777777" w:rsidTr="000E6978">
        <w:trPr>
          <w:trHeight w:val="20"/>
        </w:trPr>
        <w:tc>
          <w:tcPr>
            <w:tcW w:w="711" w:type="pct"/>
            <w:shd w:val="clear" w:color="auto" w:fill="D9D9D9" w:themeFill="background1" w:themeFillShade="D9"/>
            <w:vAlign w:val="center"/>
          </w:tcPr>
          <w:p w14:paraId="0C243220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b/>
                <w:bCs/>
                <w:sz w:val="16"/>
                <w:szCs w:val="16"/>
              </w:rPr>
              <w:t>Integrate theological, scriptural</w:t>
            </w:r>
            <w:r>
              <w:rPr>
                <w:rFonts w:eastAsia="Tahoma"/>
                <w:b/>
                <w:bCs/>
                <w:sz w:val="16"/>
                <w:szCs w:val="16"/>
              </w:rPr>
              <w:t>, Religious Education Curriculum</w:t>
            </w:r>
            <w:r w:rsidRPr="050BDCD9">
              <w:rPr>
                <w:rFonts w:eastAsia="Tahoma"/>
                <w:b/>
                <w:bCs/>
                <w:sz w:val="16"/>
                <w:szCs w:val="16"/>
              </w:rPr>
              <w:t xml:space="preserve"> &amp; CST sources</w:t>
            </w:r>
          </w:p>
        </w:tc>
        <w:tc>
          <w:tcPr>
            <w:tcW w:w="934" w:type="pct"/>
          </w:tcPr>
          <w:p w14:paraId="63A3A055" w14:textId="77777777" w:rsidR="000E6978" w:rsidRDefault="000E6978" w:rsidP="00131F22">
            <w:pPr>
              <w:spacing w:after="0"/>
              <w:rPr>
                <w:rFonts w:eastAsia="Tahoma"/>
                <w:color w:val="FF0000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Effectively integrates and explains</w:t>
            </w:r>
            <w:r w:rsidRPr="050BDCD9">
              <w:rPr>
                <w:rFonts w:eastAsia="Tahoma"/>
                <w:sz w:val="16"/>
                <w:szCs w:val="16"/>
              </w:rPr>
              <w:t xml:space="preserve"> relevant scripture, theology, </w:t>
            </w:r>
            <w:r>
              <w:rPr>
                <w:rFonts w:eastAsia="Tahoma"/>
                <w:sz w:val="16"/>
                <w:szCs w:val="16"/>
              </w:rPr>
              <w:t>RE Curriculum</w:t>
            </w:r>
            <w:r w:rsidRPr="050BDCD9">
              <w:rPr>
                <w:rFonts w:eastAsia="Tahoma"/>
                <w:sz w:val="16"/>
                <w:szCs w:val="16"/>
              </w:rPr>
              <w:t xml:space="preserve"> and CST to strengthen analysis.</w:t>
            </w:r>
          </w:p>
        </w:tc>
        <w:tc>
          <w:tcPr>
            <w:tcW w:w="823" w:type="pct"/>
          </w:tcPr>
          <w:p w14:paraId="174ACB40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Uses and explains appropriate</w:t>
            </w:r>
            <w:r w:rsidRPr="050BDCD9">
              <w:rPr>
                <w:rFonts w:eastAsia="Tahoma"/>
                <w:sz w:val="16"/>
                <w:szCs w:val="16"/>
              </w:rPr>
              <w:t xml:space="preserve"> sources </w:t>
            </w:r>
            <w:r>
              <w:rPr>
                <w:rFonts w:eastAsia="Tahoma"/>
                <w:sz w:val="16"/>
                <w:szCs w:val="16"/>
              </w:rPr>
              <w:t xml:space="preserve">from </w:t>
            </w:r>
            <w:r w:rsidRPr="050BDCD9">
              <w:rPr>
                <w:rFonts w:eastAsia="Tahoma"/>
                <w:sz w:val="16"/>
                <w:szCs w:val="16"/>
              </w:rPr>
              <w:t>scripture, theology,</w:t>
            </w:r>
            <w:r>
              <w:rPr>
                <w:rFonts w:eastAsia="Tahoma"/>
                <w:sz w:val="16"/>
                <w:szCs w:val="16"/>
              </w:rPr>
              <w:t xml:space="preserve"> RE Curriculum</w:t>
            </w:r>
            <w:r w:rsidRPr="050BDCD9">
              <w:rPr>
                <w:rFonts w:eastAsia="Tahoma"/>
                <w:sz w:val="16"/>
                <w:szCs w:val="16"/>
              </w:rPr>
              <w:t xml:space="preserve"> and CST  to support analysis.</w:t>
            </w:r>
          </w:p>
        </w:tc>
        <w:tc>
          <w:tcPr>
            <w:tcW w:w="823" w:type="pct"/>
          </w:tcPr>
          <w:p w14:paraId="2B641F15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Includes some appropriat</w:t>
            </w:r>
            <w:r w:rsidRPr="00587AE8">
              <w:rPr>
                <w:rFonts w:eastAsia="Tahoma"/>
                <w:color w:val="EE0000"/>
                <w:sz w:val="16"/>
                <w:szCs w:val="16"/>
              </w:rPr>
              <w:t>e</w:t>
            </w:r>
            <w:r w:rsidRPr="050BDCD9">
              <w:rPr>
                <w:rFonts w:eastAsia="Tahoma"/>
                <w:sz w:val="16"/>
                <w:szCs w:val="16"/>
              </w:rPr>
              <w:t xml:space="preserve"> sources  scripture, theology,</w:t>
            </w:r>
            <w:r>
              <w:rPr>
                <w:rFonts w:eastAsia="Tahoma"/>
                <w:sz w:val="16"/>
                <w:szCs w:val="16"/>
              </w:rPr>
              <w:t xml:space="preserve"> RE Curriculum</w:t>
            </w:r>
            <w:r w:rsidRPr="050BDCD9">
              <w:rPr>
                <w:rFonts w:eastAsia="Tahoma"/>
                <w:sz w:val="16"/>
                <w:szCs w:val="16"/>
              </w:rPr>
              <w:t xml:space="preserve"> and CST with basic explanation.</w:t>
            </w:r>
          </w:p>
        </w:tc>
        <w:tc>
          <w:tcPr>
            <w:tcW w:w="823" w:type="pct"/>
          </w:tcPr>
          <w:p w14:paraId="3B093163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Limited or inaccurate</w:t>
            </w:r>
            <w:r w:rsidRPr="050BDCD9">
              <w:rPr>
                <w:rFonts w:eastAsia="Tahoma"/>
                <w:sz w:val="16"/>
                <w:szCs w:val="16"/>
              </w:rPr>
              <w:t xml:space="preserve"> use of sources</w:t>
            </w:r>
            <w:r>
              <w:rPr>
                <w:rFonts w:eastAsia="Tahoma"/>
                <w:sz w:val="16"/>
                <w:szCs w:val="16"/>
              </w:rPr>
              <w:t xml:space="preserve"> from </w:t>
            </w:r>
            <w:r w:rsidRPr="050BDCD9">
              <w:rPr>
                <w:rFonts w:eastAsia="Tahoma"/>
                <w:sz w:val="16"/>
                <w:szCs w:val="16"/>
              </w:rPr>
              <w:t>scripture, theology,</w:t>
            </w:r>
            <w:r>
              <w:rPr>
                <w:rFonts w:eastAsia="Tahoma"/>
                <w:sz w:val="16"/>
                <w:szCs w:val="16"/>
              </w:rPr>
              <w:t xml:space="preserve"> RE Curriculum</w:t>
            </w:r>
            <w:r w:rsidRPr="050BDCD9">
              <w:rPr>
                <w:rFonts w:eastAsia="Tahoma"/>
                <w:sz w:val="16"/>
                <w:szCs w:val="16"/>
              </w:rPr>
              <w:t xml:space="preserve"> and CST </w:t>
            </w:r>
            <w:r>
              <w:rPr>
                <w:rFonts w:eastAsia="Tahoma"/>
                <w:sz w:val="16"/>
                <w:szCs w:val="16"/>
              </w:rPr>
              <w:t>with</w:t>
            </w:r>
            <w:r w:rsidRPr="050BDCD9">
              <w:rPr>
                <w:rFonts w:eastAsia="Tahoma"/>
                <w:sz w:val="16"/>
                <w:szCs w:val="16"/>
              </w:rPr>
              <w:t xml:space="preserve"> little explanation.</w:t>
            </w:r>
          </w:p>
        </w:tc>
        <w:tc>
          <w:tcPr>
            <w:tcW w:w="886" w:type="pct"/>
          </w:tcPr>
          <w:p w14:paraId="6AB864C0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No meaningful use</w:t>
            </w:r>
            <w:r w:rsidRPr="050BDCD9">
              <w:rPr>
                <w:rFonts w:eastAsia="Tahoma"/>
                <w:sz w:val="16"/>
                <w:szCs w:val="16"/>
              </w:rPr>
              <w:t xml:space="preserve"> of required sources</w:t>
            </w:r>
            <w:r>
              <w:rPr>
                <w:rFonts w:eastAsia="Tahoma"/>
                <w:sz w:val="16"/>
                <w:szCs w:val="16"/>
              </w:rPr>
              <w:t xml:space="preserve"> </w:t>
            </w:r>
            <w:r w:rsidRPr="050BDCD9">
              <w:rPr>
                <w:rFonts w:eastAsia="Tahoma"/>
                <w:sz w:val="16"/>
                <w:szCs w:val="16"/>
              </w:rPr>
              <w:t xml:space="preserve"> scripture, theology,</w:t>
            </w:r>
            <w:r>
              <w:rPr>
                <w:rFonts w:eastAsia="Tahoma"/>
                <w:sz w:val="16"/>
                <w:szCs w:val="16"/>
              </w:rPr>
              <w:t xml:space="preserve"> RE Curriculum</w:t>
            </w:r>
            <w:r w:rsidRPr="050BDCD9">
              <w:rPr>
                <w:rFonts w:eastAsia="Tahoma"/>
                <w:sz w:val="16"/>
                <w:szCs w:val="16"/>
              </w:rPr>
              <w:t xml:space="preserve"> and CST</w:t>
            </w:r>
            <w:r>
              <w:rPr>
                <w:rFonts w:eastAsia="Tahoma"/>
                <w:sz w:val="16"/>
                <w:szCs w:val="16"/>
              </w:rPr>
              <w:t xml:space="preserve">. </w:t>
            </w:r>
          </w:p>
        </w:tc>
      </w:tr>
      <w:tr w:rsidR="000E6978" w14:paraId="70620A88" w14:textId="77777777" w:rsidTr="000E6978">
        <w:trPr>
          <w:trHeight w:val="2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3239D9B7" w14:textId="77777777" w:rsidR="000E6978" w:rsidRDefault="000E6978" w:rsidP="00131F22">
            <w:pPr>
              <w:spacing w:after="200"/>
              <w:rPr>
                <w:rFonts w:eastAsia="Cambria"/>
                <w:b/>
                <w:bCs/>
                <w:color w:val="0070C0"/>
                <w:sz w:val="16"/>
                <w:szCs w:val="16"/>
              </w:rPr>
            </w:pPr>
            <w:r w:rsidRPr="050BDCD9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4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958872945"/>
                <w:placeholder>
                  <w:docPart w:val="1B19B090998942539502D46991AD37DF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50BDCD9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0E6978" w14:paraId="106D17D2" w14:textId="77777777" w:rsidTr="000E6978">
        <w:trPr>
          <w:trHeight w:val="20"/>
        </w:trPr>
        <w:tc>
          <w:tcPr>
            <w:tcW w:w="711" w:type="pct"/>
            <w:shd w:val="clear" w:color="auto" w:fill="D9D9D9" w:themeFill="background1" w:themeFillShade="D9"/>
            <w:vAlign w:val="center"/>
          </w:tcPr>
          <w:p w14:paraId="7C3B076D" w14:textId="77777777" w:rsidR="000E6978" w:rsidRDefault="000E6978" w:rsidP="00131F22">
            <w:pPr>
              <w:spacing w:after="0"/>
              <w:rPr>
                <w:rFonts w:eastAsia="Tahoma"/>
                <w:b/>
                <w:bCs/>
                <w:sz w:val="16"/>
                <w:szCs w:val="16"/>
              </w:rPr>
            </w:pPr>
            <w:r w:rsidRPr="050BDCD9">
              <w:rPr>
                <w:rFonts w:eastAsia="Tahoma"/>
                <w:b/>
                <w:bCs/>
                <w:sz w:val="16"/>
                <w:szCs w:val="16"/>
              </w:rPr>
              <w:t>Evaluate impact &amp; significance</w:t>
            </w:r>
          </w:p>
        </w:tc>
        <w:tc>
          <w:tcPr>
            <w:tcW w:w="934" w:type="pct"/>
          </w:tcPr>
          <w:p w14:paraId="7F98E2E5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Insightfully evaluates</w:t>
            </w:r>
            <w:r w:rsidRPr="050BDCD9">
              <w:rPr>
                <w:rFonts w:eastAsia="Tahoma"/>
                <w:sz w:val="16"/>
                <w:szCs w:val="16"/>
              </w:rPr>
              <w:t xml:space="preserve"> the effectiveness and significance of each RLOS component using clear reasoning.</w:t>
            </w:r>
          </w:p>
        </w:tc>
        <w:tc>
          <w:tcPr>
            <w:tcW w:w="823" w:type="pct"/>
          </w:tcPr>
          <w:p w14:paraId="2745669A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Clearly evaluates</w:t>
            </w:r>
            <w:r w:rsidRPr="050BDCD9">
              <w:rPr>
                <w:rFonts w:eastAsia="Tahoma"/>
                <w:sz w:val="16"/>
                <w:szCs w:val="16"/>
              </w:rPr>
              <w:t xml:space="preserve"> significance </w:t>
            </w:r>
            <w:r>
              <w:rPr>
                <w:rFonts w:eastAsia="Tahoma"/>
                <w:sz w:val="16"/>
                <w:szCs w:val="16"/>
              </w:rPr>
              <w:t>of each RLOS component</w:t>
            </w:r>
            <w:r w:rsidRPr="050BDCD9">
              <w:rPr>
                <w:rFonts w:eastAsia="Tahoma"/>
                <w:sz w:val="16"/>
                <w:szCs w:val="16"/>
              </w:rPr>
              <w:t xml:space="preserve"> with appropriate reasoning.</w:t>
            </w:r>
          </w:p>
        </w:tc>
        <w:tc>
          <w:tcPr>
            <w:tcW w:w="823" w:type="pct"/>
          </w:tcPr>
          <w:p w14:paraId="2C7DDBB7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sz w:val="16"/>
                <w:szCs w:val="16"/>
              </w:rPr>
              <w:t>Provide</w:t>
            </w:r>
            <w:r w:rsidRPr="00587AE8">
              <w:rPr>
                <w:rFonts w:eastAsia="Tahoma"/>
                <w:sz w:val="16"/>
                <w:szCs w:val="16"/>
              </w:rPr>
              <w:t>s</w:t>
            </w:r>
            <w:r w:rsidRPr="050BDCD9">
              <w:rPr>
                <w:rFonts w:eastAsia="Tahoma"/>
                <w:color w:val="FF0000"/>
                <w:sz w:val="16"/>
                <w:szCs w:val="16"/>
              </w:rPr>
              <w:t xml:space="preserve"> basic evaluation</w:t>
            </w:r>
            <w:r w:rsidRPr="050BDCD9">
              <w:rPr>
                <w:rFonts w:eastAsia="Tahoma"/>
                <w:sz w:val="16"/>
                <w:szCs w:val="16"/>
              </w:rPr>
              <w:t xml:space="preserve"> </w:t>
            </w:r>
            <w:r>
              <w:rPr>
                <w:rFonts w:eastAsia="Tahoma"/>
                <w:sz w:val="16"/>
                <w:szCs w:val="16"/>
              </w:rPr>
              <w:t xml:space="preserve">of each RLOS component </w:t>
            </w:r>
            <w:r w:rsidRPr="050BDCD9">
              <w:rPr>
                <w:rFonts w:eastAsia="Tahoma"/>
                <w:sz w:val="16"/>
                <w:szCs w:val="16"/>
              </w:rPr>
              <w:t>(strengths/limitations) with some reasoning.</w:t>
            </w:r>
          </w:p>
        </w:tc>
        <w:tc>
          <w:tcPr>
            <w:tcW w:w="823" w:type="pct"/>
          </w:tcPr>
          <w:p w14:paraId="7362D70A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Limited or partial evaluation</w:t>
            </w:r>
            <w:r>
              <w:rPr>
                <w:rFonts w:eastAsia="Tahoma"/>
                <w:color w:val="FF0000"/>
                <w:sz w:val="16"/>
                <w:szCs w:val="16"/>
              </w:rPr>
              <w:t xml:space="preserve"> </w:t>
            </w:r>
            <w:r w:rsidRPr="006F4E9B">
              <w:rPr>
                <w:rFonts w:eastAsia="Tahoma"/>
                <w:sz w:val="16"/>
                <w:szCs w:val="16"/>
              </w:rPr>
              <w:t>of each RLOS componen</w:t>
            </w:r>
            <w:r>
              <w:rPr>
                <w:rFonts w:eastAsia="Tahoma"/>
                <w:sz w:val="16"/>
                <w:szCs w:val="16"/>
              </w:rPr>
              <w:t>t with</w:t>
            </w:r>
            <w:r w:rsidRPr="050BDCD9">
              <w:rPr>
                <w:rFonts w:eastAsia="Tahoma"/>
                <w:sz w:val="16"/>
                <w:szCs w:val="16"/>
              </w:rPr>
              <w:t xml:space="preserve"> weak reasoning.</w:t>
            </w:r>
          </w:p>
        </w:tc>
        <w:tc>
          <w:tcPr>
            <w:tcW w:w="886" w:type="pct"/>
          </w:tcPr>
          <w:p w14:paraId="31E0997D" w14:textId="77777777" w:rsidR="000E6978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50BDCD9">
              <w:rPr>
                <w:rFonts w:eastAsia="Tahoma"/>
                <w:color w:val="FF0000"/>
                <w:sz w:val="16"/>
                <w:szCs w:val="16"/>
              </w:rPr>
              <w:t>No evaluation</w:t>
            </w:r>
            <w:r w:rsidRPr="050BDCD9">
              <w:rPr>
                <w:rFonts w:eastAsia="Tahoma"/>
                <w:sz w:val="16"/>
                <w:szCs w:val="16"/>
              </w:rPr>
              <w:t xml:space="preserve"> of impact or significance</w:t>
            </w:r>
            <w:r>
              <w:rPr>
                <w:rFonts w:eastAsia="Tahoma"/>
                <w:sz w:val="16"/>
                <w:szCs w:val="16"/>
              </w:rPr>
              <w:t xml:space="preserve"> of each RLOS component. </w:t>
            </w:r>
          </w:p>
        </w:tc>
      </w:tr>
      <w:tr w:rsidR="000E6978" w:rsidRPr="00DC6819" w14:paraId="21DE3993" w14:textId="77777777" w:rsidTr="000E6978">
        <w:trPr>
          <w:trHeight w:val="20"/>
        </w:trPr>
        <w:tc>
          <w:tcPr>
            <w:tcW w:w="711" w:type="pct"/>
            <w:shd w:val="clear" w:color="auto" w:fill="D9D9D9" w:themeFill="background1" w:themeFillShade="D9"/>
            <w:vAlign w:val="center"/>
          </w:tcPr>
          <w:p w14:paraId="44378ABC" w14:textId="77777777" w:rsidR="000E6978" w:rsidRPr="00DC6819" w:rsidRDefault="000E6978" w:rsidP="00131F22">
            <w:pPr>
              <w:spacing w:after="0"/>
              <w:rPr>
                <w:rFonts w:eastAsia="Tahoma"/>
                <w:b/>
                <w:bCs/>
              </w:rPr>
            </w:pPr>
            <w:r w:rsidRPr="00DC6819">
              <w:rPr>
                <w:rFonts w:eastAsia="Tahoma"/>
                <w:b/>
                <w:bCs/>
                <w:sz w:val="16"/>
                <w:szCs w:val="16"/>
              </w:rPr>
              <w:t>Develops Prayer / Liturgy of the Word</w:t>
            </w:r>
          </w:p>
        </w:tc>
        <w:tc>
          <w:tcPr>
            <w:tcW w:w="934" w:type="pct"/>
          </w:tcPr>
          <w:p w14:paraId="21D23806" w14:textId="77777777" w:rsidR="000E6978" w:rsidRPr="00DC6819" w:rsidRDefault="000E6978" w:rsidP="00131F22">
            <w:pPr>
              <w:spacing w:after="0"/>
              <w:rPr>
                <w:rFonts w:eastAsia="Tahoma"/>
                <w:color w:val="FF0000"/>
                <w:sz w:val="16"/>
                <w:szCs w:val="16"/>
              </w:rPr>
            </w:pPr>
            <w:r w:rsidRPr="00DC6819">
              <w:rPr>
                <w:rFonts w:eastAsia="Tahoma"/>
                <w:color w:val="FF0000"/>
                <w:sz w:val="16"/>
                <w:szCs w:val="16"/>
              </w:rPr>
              <w:t xml:space="preserve">Demonstrates a </w:t>
            </w:r>
            <w:r w:rsidRPr="00A154E0">
              <w:rPr>
                <w:rFonts w:eastAsia="Tahoma"/>
                <w:color w:val="EE0000"/>
                <w:sz w:val="16"/>
                <w:szCs w:val="16"/>
              </w:rPr>
              <w:t>comprehensive</w:t>
            </w:r>
            <w:r w:rsidRPr="00DC6819">
              <w:rPr>
                <w:rFonts w:eastAsia="Tahoma"/>
                <w:sz w:val="16"/>
                <w:szCs w:val="16"/>
              </w:rPr>
              <w:t xml:space="preserve"> theological understanding </w:t>
            </w:r>
            <w:r>
              <w:rPr>
                <w:rFonts w:eastAsia="Tahoma"/>
                <w:sz w:val="16"/>
                <w:szCs w:val="16"/>
              </w:rPr>
              <w:t>and prepared</w:t>
            </w:r>
            <w:r w:rsidRPr="00DC6819">
              <w:rPr>
                <w:rFonts w:eastAsia="Tahoma"/>
                <w:sz w:val="16"/>
                <w:szCs w:val="16"/>
              </w:rPr>
              <w:t xml:space="preserve"> liturgically correct prayer celebration / liturgy of the word. </w:t>
            </w:r>
          </w:p>
        </w:tc>
        <w:tc>
          <w:tcPr>
            <w:tcW w:w="823" w:type="pct"/>
          </w:tcPr>
          <w:p w14:paraId="18BBFCF9" w14:textId="77777777" w:rsidR="000E6978" w:rsidRPr="00DC6819" w:rsidRDefault="000E6978" w:rsidP="00131F22">
            <w:pPr>
              <w:spacing w:after="0"/>
              <w:rPr>
                <w:rFonts w:eastAsia="Tahoma"/>
                <w:color w:val="FF0000"/>
                <w:sz w:val="16"/>
                <w:szCs w:val="16"/>
              </w:rPr>
            </w:pPr>
            <w:r w:rsidRPr="00DC6819">
              <w:rPr>
                <w:rFonts w:eastAsia="Tahoma"/>
                <w:color w:val="FF0000"/>
                <w:sz w:val="16"/>
                <w:szCs w:val="16"/>
              </w:rPr>
              <w:t xml:space="preserve">Demonstrates a clear </w:t>
            </w:r>
            <w:r w:rsidRPr="00DC6819">
              <w:rPr>
                <w:rFonts w:eastAsia="Tahoma"/>
                <w:sz w:val="16"/>
                <w:szCs w:val="16"/>
              </w:rPr>
              <w:t xml:space="preserve">theological understanding </w:t>
            </w:r>
            <w:r>
              <w:rPr>
                <w:rFonts w:eastAsia="Tahoma"/>
                <w:sz w:val="16"/>
                <w:szCs w:val="16"/>
              </w:rPr>
              <w:t>and prepared</w:t>
            </w:r>
            <w:r w:rsidRPr="00DC6819">
              <w:rPr>
                <w:rFonts w:eastAsia="Tahoma"/>
                <w:sz w:val="16"/>
                <w:szCs w:val="16"/>
              </w:rPr>
              <w:t xml:space="preserve"> liturgically correct prayer celebration / liturgy of the word.</w:t>
            </w:r>
          </w:p>
        </w:tc>
        <w:tc>
          <w:tcPr>
            <w:tcW w:w="823" w:type="pct"/>
          </w:tcPr>
          <w:p w14:paraId="7EE4982C" w14:textId="77777777" w:rsidR="000E6978" w:rsidRPr="00DC6819" w:rsidRDefault="000E6978" w:rsidP="00131F22">
            <w:pPr>
              <w:spacing w:after="0"/>
              <w:rPr>
                <w:rFonts w:eastAsia="Tahoma"/>
                <w:sz w:val="16"/>
                <w:szCs w:val="16"/>
              </w:rPr>
            </w:pPr>
            <w:r w:rsidRPr="00DC6819">
              <w:rPr>
                <w:rFonts w:eastAsia="Tahoma"/>
                <w:color w:val="FF0000"/>
                <w:sz w:val="16"/>
                <w:szCs w:val="16"/>
              </w:rPr>
              <w:t xml:space="preserve">Demonstrates </w:t>
            </w:r>
            <w:r>
              <w:rPr>
                <w:rFonts w:eastAsia="Tahoma"/>
                <w:color w:val="FF0000"/>
                <w:sz w:val="16"/>
                <w:szCs w:val="16"/>
              </w:rPr>
              <w:t>an adequate</w:t>
            </w:r>
            <w:r w:rsidRPr="00DC6819">
              <w:rPr>
                <w:rFonts w:eastAsia="Tahoma"/>
                <w:sz w:val="16"/>
                <w:szCs w:val="16"/>
              </w:rPr>
              <w:t xml:space="preserve"> theological understanding </w:t>
            </w:r>
            <w:r>
              <w:rPr>
                <w:rFonts w:eastAsia="Tahoma"/>
                <w:sz w:val="16"/>
                <w:szCs w:val="16"/>
              </w:rPr>
              <w:t>and</w:t>
            </w:r>
            <w:r w:rsidRPr="00DC6819">
              <w:rPr>
                <w:rFonts w:eastAsia="Tahoma"/>
                <w:sz w:val="16"/>
                <w:szCs w:val="16"/>
              </w:rPr>
              <w:t xml:space="preserve"> liturgically correct prayer celebration / liturgy of the word.</w:t>
            </w:r>
          </w:p>
        </w:tc>
        <w:tc>
          <w:tcPr>
            <w:tcW w:w="823" w:type="pct"/>
          </w:tcPr>
          <w:p w14:paraId="22AEC746" w14:textId="77777777" w:rsidR="000E6978" w:rsidRPr="00DC6819" w:rsidRDefault="000E6978" w:rsidP="00131F22">
            <w:pPr>
              <w:spacing w:after="0"/>
              <w:rPr>
                <w:rFonts w:eastAsia="Tahoma"/>
                <w:color w:val="FF0000"/>
                <w:sz w:val="16"/>
                <w:szCs w:val="16"/>
              </w:rPr>
            </w:pPr>
            <w:r w:rsidRPr="00DC6819">
              <w:rPr>
                <w:rFonts w:eastAsia="Tahoma"/>
                <w:color w:val="FF0000"/>
                <w:sz w:val="16"/>
                <w:szCs w:val="16"/>
              </w:rPr>
              <w:t xml:space="preserve">Limited or partial </w:t>
            </w:r>
            <w:r w:rsidRPr="00DC6819">
              <w:rPr>
                <w:rFonts w:eastAsia="Tahoma"/>
                <w:sz w:val="16"/>
                <w:szCs w:val="16"/>
              </w:rPr>
              <w:t xml:space="preserve">demonstration of theological understanding </w:t>
            </w:r>
            <w:r>
              <w:rPr>
                <w:rFonts w:eastAsia="Tahoma"/>
                <w:sz w:val="16"/>
                <w:szCs w:val="16"/>
              </w:rPr>
              <w:t xml:space="preserve">and prepared </w:t>
            </w:r>
            <w:r w:rsidRPr="00DC6819">
              <w:rPr>
                <w:rFonts w:eastAsia="Tahoma"/>
                <w:sz w:val="16"/>
                <w:szCs w:val="16"/>
              </w:rPr>
              <w:t>prayer celebration / liturgy of the word</w:t>
            </w:r>
            <w:r>
              <w:rPr>
                <w:rFonts w:eastAsia="Tahoma"/>
                <w:sz w:val="16"/>
                <w:szCs w:val="16"/>
              </w:rPr>
              <w:t xml:space="preserve"> with partial correct elements. </w:t>
            </w:r>
          </w:p>
        </w:tc>
        <w:tc>
          <w:tcPr>
            <w:tcW w:w="886" w:type="pct"/>
          </w:tcPr>
          <w:p w14:paraId="261F8280" w14:textId="77777777" w:rsidR="000E6978" w:rsidRPr="00DC6819" w:rsidRDefault="000E6978" w:rsidP="00131F22">
            <w:pPr>
              <w:spacing w:after="0"/>
              <w:rPr>
                <w:rFonts w:eastAsia="Tahoma"/>
                <w:color w:val="FF0000"/>
                <w:sz w:val="16"/>
                <w:szCs w:val="16"/>
              </w:rPr>
            </w:pPr>
            <w:r w:rsidRPr="00DC6819">
              <w:rPr>
                <w:rFonts w:eastAsia="Tahoma"/>
                <w:color w:val="FF0000"/>
                <w:sz w:val="16"/>
                <w:szCs w:val="16"/>
              </w:rPr>
              <w:t xml:space="preserve">No </w:t>
            </w:r>
            <w:r w:rsidRPr="00DC6819">
              <w:rPr>
                <w:rFonts w:eastAsia="Tahoma"/>
                <w:sz w:val="16"/>
                <w:szCs w:val="16"/>
              </w:rPr>
              <w:t xml:space="preserve">theological understanding </w:t>
            </w:r>
            <w:r>
              <w:rPr>
                <w:rFonts w:eastAsia="Tahoma"/>
                <w:sz w:val="16"/>
                <w:szCs w:val="16"/>
              </w:rPr>
              <w:t>and no correct liturgical elements in</w:t>
            </w:r>
            <w:r w:rsidRPr="00DC6819">
              <w:rPr>
                <w:rFonts w:eastAsia="Tahoma"/>
                <w:sz w:val="16"/>
                <w:szCs w:val="16"/>
              </w:rPr>
              <w:t xml:space="preserve"> prayer celebration </w:t>
            </w:r>
            <w:r>
              <w:rPr>
                <w:rFonts w:eastAsia="Tahoma"/>
                <w:sz w:val="16"/>
                <w:szCs w:val="16"/>
              </w:rPr>
              <w:t>or</w:t>
            </w:r>
            <w:r w:rsidRPr="00DC6819">
              <w:rPr>
                <w:rFonts w:eastAsia="Tahoma"/>
                <w:sz w:val="16"/>
                <w:szCs w:val="16"/>
              </w:rPr>
              <w:t xml:space="preserve"> Liturgy of the Word.</w:t>
            </w:r>
            <w:r>
              <w:rPr>
                <w:rFonts w:eastAsia="Tahoma"/>
                <w:sz w:val="16"/>
                <w:szCs w:val="16"/>
              </w:rPr>
              <w:t xml:space="preserve"> </w:t>
            </w:r>
          </w:p>
        </w:tc>
      </w:tr>
      <w:tr w:rsidR="000E6978" w:rsidRPr="004206B0" w14:paraId="500B78F9" w14:textId="77777777" w:rsidTr="000E6978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538468" w14:textId="77777777" w:rsidR="000E6978" w:rsidRPr="004206B0" w:rsidRDefault="000E6978" w:rsidP="00131F22">
            <w:pPr>
              <w:spacing w:before="80" w:after="200"/>
              <w:rPr>
                <w:rFonts w:eastAsia="Cambria"/>
                <w:b/>
                <w:bCs/>
                <w:color w:val="0070C0"/>
                <w:sz w:val="16"/>
                <w:szCs w:val="16"/>
              </w:rPr>
            </w:pPr>
            <w:r w:rsidRPr="050BDCD9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5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-1267528290"/>
                <w:placeholder>
                  <w:docPart w:val="16F0C12E5122498DB6F255FCFE4AC879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50BDCD9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0E6978" w14:paraId="4A570A8D" w14:textId="77777777" w:rsidTr="000E6978">
        <w:trPr>
          <w:trHeight w:val="22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32CD793" w14:textId="77777777" w:rsidR="000E6978" w:rsidRDefault="000E6978" w:rsidP="00131F22">
            <w:pPr>
              <w:spacing w:after="200"/>
              <w:jc w:val="center"/>
              <w:rPr>
                <w:rFonts w:eastAsia="Cambria"/>
                <w:b/>
                <w:bCs/>
              </w:rPr>
            </w:pPr>
            <w:r w:rsidRPr="050BDCD9">
              <w:rPr>
                <w:rFonts w:eastAsia="Cambria"/>
                <w:b/>
                <w:bCs/>
              </w:rPr>
              <w:t>Communication and Research</w:t>
            </w:r>
          </w:p>
        </w:tc>
      </w:tr>
      <w:tr w:rsidR="000E6978" w14:paraId="589C04CE" w14:textId="77777777" w:rsidTr="000E6978">
        <w:trPr>
          <w:trHeight w:val="300"/>
        </w:trPr>
        <w:tc>
          <w:tcPr>
            <w:tcW w:w="711" w:type="pct"/>
            <w:shd w:val="clear" w:color="auto" w:fill="D9D9D9" w:themeFill="background1" w:themeFillShade="D9"/>
            <w:vAlign w:val="center"/>
          </w:tcPr>
          <w:p w14:paraId="083CAF7F" w14:textId="77777777" w:rsidR="000E6978" w:rsidRDefault="000E6978" w:rsidP="00131F22">
            <w:pPr>
              <w:spacing w:before="80" w:after="80"/>
              <w:rPr>
                <w:b/>
                <w:bCs/>
                <w:sz w:val="16"/>
                <w:szCs w:val="16"/>
              </w:rPr>
            </w:pPr>
            <w:r w:rsidRPr="050BDCD9">
              <w:rPr>
                <w:b/>
                <w:bCs/>
                <w:sz w:val="16"/>
                <w:szCs w:val="16"/>
              </w:rPr>
              <w:t>Provides explicit references to the Religious Education P-12 Curriculum, Church Documents and writings of religious-educational theorists/academics to support argument</w:t>
            </w:r>
          </w:p>
        </w:tc>
        <w:tc>
          <w:tcPr>
            <w:tcW w:w="934" w:type="pct"/>
          </w:tcPr>
          <w:p w14:paraId="1B2560AC" w14:textId="77777777" w:rsidR="000E6978" w:rsidRDefault="000E6978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50BDCD9">
              <w:rPr>
                <w:color w:val="FF0000"/>
                <w:sz w:val="16"/>
                <w:szCs w:val="16"/>
              </w:rPr>
              <w:t xml:space="preserve">Consistently and fluently integrates </w:t>
            </w:r>
            <w:r w:rsidRPr="050BDCD9">
              <w:rPr>
                <w:sz w:val="16"/>
                <w:szCs w:val="16"/>
              </w:rPr>
              <w:t xml:space="preserve">well-chosen explicit references to the Religious Education Curriculum, Archdiocese of Brisbane, Church Documents and religious educational theorists and academics to support </w:t>
            </w:r>
            <w:r w:rsidRPr="050BDCD9">
              <w:rPr>
                <w:sz w:val="16"/>
                <w:szCs w:val="16"/>
              </w:rPr>
              <w:lastRenderedPageBreak/>
              <w:t>argument throughout</w:t>
            </w:r>
          </w:p>
        </w:tc>
        <w:tc>
          <w:tcPr>
            <w:tcW w:w="823" w:type="pct"/>
          </w:tcPr>
          <w:p w14:paraId="03FA6F8B" w14:textId="77777777" w:rsidR="000E6978" w:rsidRDefault="000E6978" w:rsidP="00131F22">
            <w:pPr>
              <w:spacing w:before="80" w:after="80"/>
              <w:rPr>
                <w:sz w:val="16"/>
                <w:szCs w:val="16"/>
              </w:rPr>
            </w:pPr>
            <w:r w:rsidRPr="050BDCD9">
              <w:rPr>
                <w:color w:val="FF0000"/>
                <w:sz w:val="16"/>
                <w:szCs w:val="16"/>
              </w:rPr>
              <w:lastRenderedPageBreak/>
              <w:t xml:space="preserve">Integrates appropriate and </w:t>
            </w:r>
            <w:r w:rsidRPr="050BDCD9">
              <w:rPr>
                <w:sz w:val="16"/>
                <w:szCs w:val="16"/>
              </w:rPr>
              <w:t xml:space="preserve">explicit references to the Religious Education Curriculum, Archdiocese of Brisbane, Church Documents and religious educational theorists and academics to support </w:t>
            </w:r>
            <w:r w:rsidRPr="050BDCD9">
              <w:rPr>
                <w:sz w:val="16"/>
                <w:szCs w:val="16"/>
              </w:rPr>
              <w:lastRenderedPageBreak/>
              <w:t>argument throughout</w:t>
            </w:r>
          </w:p>
        </w:tc>
        <w:tc>
          <w:tcPr>
            <w:tcW w:w="823" w:type="pct"/>
          </w:tcPr>
          <w:p w14:paraId="3995DECB" w14:textId="77777777" w:rsidR="000E6978" w:rsidRDefault="000E6978" w:rsidP="00131F22">
            <w:pPr>
              <w:spacing w:before="80" w:after="80"/>
              <w:rPr>
                <w:sz w:val="16"/>
                <w:szCs w:val="16"/>
              </w:rPr>
            </w:pPr>
            <w:r w:rsidRPr="050BDCD9">
              <w:rPr>
                <w:color w:val="FF0000"/>
                <w:sz w:val="16"/>
                <w:szCs w:val="16"/>
              </w:rPr>
              <w:lastRenderedPageBreak/>
              <w:t>Integrates</w:t>
            </w:r>
            <w:r w:rsidRPr="050BDCD9">
              <w:rPr>
                <w:sz w:val="16"/>
                <w:szCs w:val="16"/>
              </w:rPr>
              <w:t xml:space="preserve"> references to the Religious Education Curriculum, Archdiocese of Brisbane, Church Documents and religious educational theorists and academics to support argument throughout</w:t>
            </w:r>
          </w:p>
        </w:tc>
        <w:tc>
          <w:tcPr>
            <w:tcW w:w="823" w:type="pct"/>
          </w:tcPr>
          <w:p w14:paraId="4590ED89" w14:textId="77777777" w:rsidR="000E6978" w:rsidRDefault="000E6978" w:rsidP="00131F22">
            <w:pPr>
              <w:spacing w:before="80" w:after="80"/>
              <w:rPr>
                <w:sz w:val="16"/>
                <w:szCs w:val="16"/>
              </w:rPr>
            </w:pPr>
            <w:r w:rsidRPr="050BDCD9">
              <w:rPr>
                <w:color w:val="FF0000"/>
                <w:sz w:val="16"/>
                <w:szCs w:val="16"/>
              </w:rPr>
              <w:t>Partially integrates</w:t>
            </w:r>
            <w:r w:rsidRPr="050BDCD9">
              <w:rPr>
                <w:sz w:val="16"/>
                <w:szCs w:val="16"/>
              </w:rPr>
              <w:t xml:space="preserve"> some references to the Religious Education Curriculum, Archdiocese of Brisbane, Church Documents and religious educational theorists and academics to support </w:t>
            </w:r>
            <w:r w:rsidRPr="050BDCD9">
              <w:rPr>
                <w:sz w:val="16"/>
                <w:szCs w:val="16"/>
              </w:rPr>
              <w:lastRenderedPageBreak/>
              <w:t>argument throughout</w:t>
            </w:r>
          </w:p>
        </w:tc>
        <w:tc>
          <w:tcPr>
            <w:tcW w:w="886" w:type="pct"/>
          </w:tcPr>
          <w:p w14:paraId="63F567CD" w14:textId="77777777" w:rsidR="000E6978" w:rsidRDefault="000E6978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50BDCD9">
              <w:rPr>
                <w:color w:val="FF0000"/>
                <w:sz w:val="16"/>
                <w:szCs w:val="16"/>
              </w:rPr>
              <w:lastRenderedPageBreak/>
              <w:t>Fragmented</w:t>
            </w:r>
            <w:r w:rsidRPr="050BDCD9">
              <w:rPr>
                <w:sz w:val="16"/>
                <w:szCs w:val="16"/>
              </w:rPr>
              <w:t xml:space="preserve"> and </w:t>
            </w:r>
            <w:r w:rsidRPr="050BDCD9">
              <w:rPr>
                <w:color w:val="FF0000"/>
                <w:sz w:val="16"/>
                <w:szCs w:val="16"/>
              </w:rPr>
              <w:t xml:space="preserve">limited </w:t>
            </w:r>
            <w:r w:rsidRPr="050BDCD9">
              <w:rPr>
                <w:sz w:val="16"/>
                <w:szCs w:val="16"/>
              </w:rPr>
              <w:t xml:space="preserve">references to the Religious Education Curriculum, Archdiocese of Brisbane, Church Documents and religious educational theorists and academics to support </w:t>
            </w:r>
            <w:r w:rsidRPr="050BDCD9">
              <w:rPr>
                <w:sz w:val="16"/>
                <w:szCs w:val="16"/>
              </w:rPr>
              <w:lastRenderedPageBreak/>
              <w:t>argument throughout</w:t>
            </w:r>
          </w:p>
        </w:tc>
      </w:tr>
      <w:tr w:rsidR="000E6978" w14:paraId="3483DDC1" w14:textId="77777777" w:rsidTr="000E6978">
        <w:trPr>
          <w:trHeight w:val="30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74712ACD" w14:textId="77777777" w:rsidR="000E6978" w:rsidRDefault="000E6978" w:rsidP="00131F22">
            <w:pPr>
              <w:spacing w:after="200"/>
              <w:rPr>
                <w:rFonts w:eastAsia="Cambria"/>
                <w:b/>
                <w:bCs/>
                <w:color w:val="0070C0"/>
                <w:sz w:val="16"/>
                <w:szCs w:val="16"/>
              </w:rPr>
            </w:pPr>
            <w:r w:rsidRPr="050BDCD9">
              <w:rPr>
                <w:rFonts w:eastAsia="Cambria"/>
                <w:b/>
                <w:bCs/>
                <w:color w:val="0070C0"/>
                <w:sz w:val="16"/>
                <w:szCs w:val="16"/>
              </w:rPr>
              <w:lastRenderedPageBreak/>
              <w:t xml:space="preserve">Criterion 6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293025257"/>
                <w:placeholder>
                  <w:docPart w:val="7A9E37109FC34AA3B6E4FF0D787CE393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50BDCD9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0E6978" w14:paraId="3C113B70" w14:textId="77777777" w:rsidTr="000E6978">
        <w:trPr>
          <w:trHeight w:val="300"/>
        </w:trPr>
        <w:tc>
          <w:tcPr>
            <w:tcW w:w="711" w:type="pct"/>
            <w:shd w:val="clear" w:color="auto" w:fill="D9D9D9" w:themeFill="background1" w:themeFillShade="D9"/>
            <w:vAlign w:val="center"/>
          </w:tcPr>
          <w:p w14:paraId="41DF0284" w14:textId="77777777" w:rsidR="000E6978" w:rsidRDefault="000E6978" w:rsidP="00131F22">
            <w:pPr>
              <w:spacing w:before="80" w:after="80"/>
              <w:rPr>
                <w:b/>
                <w:bCs/>
                <w:sz w:val="16"/>
                <w:szCs w:val="16"/>
              </w:rPr>
            </w:pPr>
            <w:r w:rsidRPr="050BDCD9">
              <w:rPr>
                <w:b/>
                <w:bCs/>
                <w:sz w:val="16"/>
                <w:szCs w:val="16"/>
              </w:rPr>
              <w:t>Appropriate Communication for Academic Writing</w:t>
            </w:r>
          </w:p>
        </w:tc>
        <w:tc>
          <w:tcPr>
            <w:tcW w:w="934" w:type="pct"/>
          </w:tcPr>
          <w:p w14:paraId="23704DC8" w14:textId="77777777" w:rsidR="000E6978" w:rsidRDefault="000E6978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50BDCD9">
              <w:rPr>
                <w:strike/>
                <w:color w:val="FF0000"/>
                <w:sz w:val="16"/>
                <w:szCs w:val="16"/>
              </w:rPr>
              <w:t>E</w:t>
            </w:r>
            <w:r w:rsidRPr="050BDCD9">
              <w:rPr>
                <w:color w:val="FF0000"/>
                <w:sz w:val="16"/>
                <w:szCs w:val="16"/>
              </w:rPr>
              <w:t xml:space="preserve">ffective and accurate use of </w:t>
            </w:r>
            <w:r w:rsidRPr="050BDCD9">
              <w:rPr>
                <w:sz w:val="16"/>
                <w:szCs w:val="16"/>
              </w:rPr>
              <w:t>appropriate formatting, grammar and spelling that reflects the nature of academic writing</w:t>
            </w:r>
          </w:p>
        </w:tc>
        <w:tc>
          <w:tcPr>
            <w:tcW w:w="823" w:type="pct"/>
          </w:tcPr>
          <w:p w14:paraId="2664C49B" w14:textId="77777777" w:rsidR="000E6978" w:rsidRDefault="000E6978" w:rsidP="00131F22">
            <w:pPr>
              <w:spacing w:before="80" w:after="80"/>
              <w:rPr>
                <w:sz w:val="16"/>
                <w:szCs w:val="16"/>
              </w:rPr>
            </w:pPr>
            <w:r w:rsidRPr="050BDCD9">
              <w:rPr>
                <w:color w:val="FF0000"/>
                <w:sz w:val="16"/>
                <w:szCs w:val="16"/>
              </w:rPr>
              <w:t xml:space="preserve">Consistent use of </w:t>
            </w:r>
            <w:r w:rsidRPr="050BDCD9">
              <w:rPr>
                <w:sz w:val="16"/>
                <w:szCs w:val="16"/>
              </w:rPr>
              <w:t>appropriate formatting, grammar and spelling that reflects the nature of academic writing</w:t>
            </w:r>
          </w:p>
        </w:tc>
        <w:tc>
          <w:tcPr>
            <w:tcW w:w="823" w:type="pct"/>
          </w:tcPr>
          <w:p w14:paraId="02D724B6" w14:textId="77777777" w:rsidR="000E6978" w:rsidRDefault="000E6978" w:rsidP="00131F22">
            <w:pPr>
              <w:spacing w:before="80" w:after="80"/>
              <w:rPr>
                <w:sz w:val="16"/>
                <w:szCs w:val="16"/>
              </w:rPr>
            </w:pPr>
            <w:r w:rsidRPr="050BDCD9">
              <w:rPr>
                <w:color w:val="FF0000"/>
                <w:sz w:val="16"/>
                <w:szCs w:val="16"/>
              </w:rPr>
              <w:t xml:space="preserve">Adequate use of </w:t>
            </w:r>
            <w:r w:rsidRPr="050BDCD9">
              <w:rPr>
                <w:sz w:val="16"/>
                <w:szCs w:val="16"/>
              </w:rPr>
              <w:t>appropriate formatting, grammar and spelling that reflects the nature of academic writing, but is not always consistent</w:t>
            </w:r>
          </w:p>
        </w:tc>
        <w:tc>
          <w:tcPr>
            <w:tcW w:w="823" w:type="pct"/>
          </w:tcPr>
          <w:p w14:paraId="12A808A7" w14:textId="77777777" w:rsidR="000E6978" w:rsidRDefault="000E6978" w:rsidP="00131F22">
            <w:pPr>
              <w:spacing w:before="80" w:after="80"/>
              <w:rPr>
                <w:sz w:val="16"/>
                <w:szCs w:val="16"/>
              </w:rPr>
            </w:pPr>
            <w:r w:rsidRPr="050BDCD9">
              <w:rPr>
                <w:color w:val="FF0000"/>
                <w:sz w:val="16"/>
                <w:szCs w:val="16"/>
              </w:rPr>
              <w:t xml:space="preserve">Partial use of </w:t>
            </w:r>
            <w:r w:rsidRPr="050BDCD9">
              <w:rPr>
                <w:sz w:val="16"/>
                <w:szCs w:val="16"/>
              </w:rPr>
              <w:t>appropriate formatting, grammar and spelling that reflects the nature of academic writing</w:t>
            </w:r>
          </w:p>
        </w:tc>
        <w:tc>
          <w:tcPr>
            <w:tcW w:w="886" w:type="pct"/>
          </w:tcPr>
          <w:p w14:paraId="53609A6D" w14:textId="77777777" w:rsidR="000E6978" w:rsidRDefault="000E6978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50BDCD9">
              <w:rPr>
                <w:color w:val="FF0000"/>
                <w:sz w:val="16"/>
                <w:szCs w:val="16"/>
              </w:rPr>
              <w:t>Inaccurate and fragmented use</w:t>
            </w:r>
            <w:r w:rsidRPr="050BDCD9">
              <w:rPr>
                <w:sz w:val="16"/>
                <w:szCs w:val="16"/>
              </w:rPr>
              <w:t xml:space="preserve"> of appropriate formatting, grammar and spelling that reflects the nature of academic writing</w:t>
            </w:r>
          </w:p>
        </w:tc>
      </w:tr>
      <w:tr w:rsidR="000E6978" w14:paraId="40F905DF" w14:textId="77777777" w:rsidTr="000E6978">
        <w:trPr>
          <w:trHeight w:val="29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7C220A7B" w14:textId="77777777" w:rsidR="000E6978" w:rsidRDefault="000E6978" w:rsidP="00131F22">
            <w:pPr>
              <w:spacing w:after="200"/>
              <w:rPr>
                <w:rFonts w:eastAsia="Cambria"/>
                <w:b/>
                <w:bCs/>
                <w:color w:val="0070C0"/>
                <w:sz w:val="16"/>
                <w:szCs w:val="16"/>
              </w:rPr>
            </w:pPr>
            <w:r w:rsidRPr="050BDCD9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7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1931099228"/>
                <w:placeholder>
                  <w:docPart w:val="E3C602F93E9740688458163C56ECA8FC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50BDCD9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0E6978" w14:paraId="5624AE25" w14:textId="77777777" w:rsidTr="000E6978">
        <w:trPr>
          <w:trHeight w:val="300"/>
        </w:trPr>
        <w:tc>
          <w:tcPr>
            <w:tcW w:w="711" w:type="pct"/>
            <w:shd w:val="clear" w:color="auto" w:fill="D9D9D9" w:themeFill="background1" w:themeFillShade="D9"/>
            <w:vAlign w:val="center"/>
          </w:tcPr>
          <w:p w14:paraId="2C631926" w14:textId="77777777" w:rsidR="000E6978" w:rsidRDefault="000E6978" w:rsidP="00131F22">
            <w:pPr>
              <w:spacing w:before="80" w:after="80"/>
              <w:rPr>
                <w:b/>
                <w:bCs/>
                <w:sz w:val="16"/>
                <w:szCs w:val="16"/>
              </w:rPr>
            </w:pPr>
            <w:r w:rsidRPr="050BDCD9">
              <w:rPr>
                <w:b/>
                <w:bCs/>
                <w:sz w:val="16"/>
                <w:szCs w:val="16"/>
              </w:rPr>
              <w:t>Adherence to APA Referencing for ACU</w:t>
            </w:r>
          </w:p>
          <w:p w14:paraId="70C8982D" w14:textId="77777777" w:rsidR="000E6978" w:rsidRDefault="000E6978" w:rsidP="00131F22">
            <w:pPr>
              <w:spacing w:before="80" w:after="8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34" w:type="pct"/>
          </w:tcPr>
          <w:p w14:paraId="5A82DA3A" w14:textId="77777777" w:rsidR="000E6978" w:rsidRDefault="000E6978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50BDCD9">
              <w:rPr>
                <w:color w:val="FF0000"/>
                <w:sz w:val="16"/>
                <w:szCs w:val="16"/>
              </w:rPr>
              <w:t>Consistently and appropriately</w:t>
            </w:r>
            <w:r w:rsidRPr="050BDCD9">
              <w:rPr>
                <w:sz w:val="16"/>
                <w:szCs w:val="16"/>
              </w:rPr>
              <w:t xml:space="preserve"> adheres to APA referencing Style guide of ACU</w:t>
            </w:r>
          </w:p>
        </w:tc>
        <w:tc>
          <w:tcPr>
            <w:tcW w:w="823" w:type="pct"/>
          </w:tcPr>
          <w:p w14:paraId="68FAC1DA" w14:textId="77777777" w:rsidR="000E6978" w:rsidRDefault="000E6978" w:rsidP="00131F22">
            <w:pPr>
              <w:spacing w:before="80" w:after="80"/>
              <w:rPr>
                <w:color w:val="FF0000"/>
                <w:sz w:val="16"/>
                <w:szCs w:val="16"/>
              </w:rPr>
            </w:pPr>
            <w:r w:rsidRPr="050BDCD9">
              <w:rPr>
                <w:color w:val="FF0000"/>
                <w:sz w:val="16"/>
                <w:szCs w:val="16"/>
              </w:rPr>
              <w:t xml:space="preserve">Appropriately adheres </w:t>
            </w:r>
            <w:r w:rsidRPr="050BDCD9">
              <w:rPr>
                <w:sz w:val="16"/>
                <w:szCs w:val="16"/>
              </w:rPr>
              <w:t xml:space="preserve">to APA referencing Style guide of ACU </w:t>
            </w:r>
          </w:p>
        </w:tc>
        <w:tc>
          <w:tcPr>
            <w:tcW w:w="823" w:type="pct"/>
          </w:tcPr>
          <w:p w14:paraId="76EBBFC7" w14:textId="77777777" w:rsidR="000E6978" w:rsidRDefault="000E6978" w:rsidP="00131F22">
            <w:pPr>
              <w:spacing w:before="80" w:after="80"/>
              <w:rPr>
                <w:sz w:val="16"/>
                <w:szCs w:val="16"/>
              </w:rPr>
            </w:pPr>
            <w:r w:rsidRPr="050BDCD9">
              <w:rPr>
                <w:color w:val="FF0000"/>
                <w:sz w:val="16"/>
                <w:szCs w:val="16"/>
              </w:rPr>
              <w:t>Adheres</w:t>
            </w:r>
            <w:r w:rsidRPr="050BDCD9">
              <w:rPr>
                <w:sz w:val="16"/>
                <w:szCs w:val="16"/>
              </w:rPr>
              <w:t xml:space="preserve"> to APA referencing Style guide of ACU </w:t>
            </w:r>
          </w:p>
        </w:tc>
        <w:tc>
          <w:tcPr>
            <w:tcW w:w="823" w:type="pct"/>
          </w:tcPr>
          <w:p w14:paraId="4D293199" w14:textId="77777777" w:rsidR="000E6978" w:rsidRDefault="000E6978" w:rsidP="00131F22">
            <w:pPr>
              <w:spacing w:before="80" w:after="80"/>
              <w:rPr>
                <w:sz w:val="16"/>
                <w:szCs w:val="16"/>
              </w:rPr>
            </w:pPr>
            <w:r w:rsidRPr="050BDCD9">
              <w:rPr>
                <w:color w:val="FF0000"/>
                <w:sz w:val="16"/>
                <w:szCs w:val="16"/>
              </w:rPr>
              <w:t xml:space="preserve">Partial and inconsistent adherence to </w:t>
            </w:r>
            <w:r w:rsidRPr="050BDCD9">
              <w:rPr>
                <w:sz w:val="16"/>
                <w:szCs w:val="16"/>
              </w:rPr>
              <w:t>APA referencing Style guide.</w:t>
            </w:r>
          </w:p>
        </w:tc>
        <w:tc>
          <w:tcPr>
            <w:tcW w:w="886" w:type="pct"/>
          </w:tcPr>
          <w:p w14:paraId="4060A19C" w14:textId="77777777" w:rsidR="000E6978" w:rsidRDefault="000E6978" w:rsidP="00131F22">
            <w:pPr>
              <w:spacing w:before="80" w:after="80"/>
              <w:rPr>
                <w:sz w:val="16"/>
                <w:szCs w:val="16"/>
                <w:highlight w:val="yellow"/>
              </w:rPr>
            </w:pPr>
            <w:r w:rsidRPr="050BDCD9">
              <w:rPr>
                <w:color w:val="FF0000"/>
                <w:sz w:val="16"/>
                <w:szCs w:val="16"/>
              </w:rPr>
              <w:t xml:space="preserve">Fragmented use of </w:t>
            </w:r>
            <w:r w:rsidRPr="050BDCD9">
              <w:rPr>
                <w:sz w:val="16"/>
                <w:szCs w:val="16"/>
              </w:rPr>
              <w:t>referencing or lists of evidence</w:t>
            </w:r>
          </w:p>
        </w:tc>
      </w:tr>
      <w:tr w:rsidR="000E6978" w14:paraId="357FA566" w14:textId="77777777" w:rsidTr="000E6978">
        <w:trPr>
          <w:trHeight w:val="300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8399E6D" w14:textId="77777777" w:rsidR="000E6978" w:rsidRDefault="000E6978" w:rsidP="00131F22">
            <w:pPr>
              <w:spacing w:after="200"/>
              <w:rPr>
                <w:rFonts w:eastAsia="Cambria"/>
                <w:b/>
                <w:bCs/>
                <w:color w:val="0070C0"/>
                <w:sz w:val="16"/>
                <w:szCs w:val="16"/>
              </w:rPr>
            </w:pPr>
            <w:r w:rsidRPr="050BDCD9">
              <w:rPr>
                <w:rFonts w:eastAsia="Cambria"/>
                <w:b/>
                <w:bCs/>
                <w:color w:val="0070C0"/>
                <w:sz w:val="16"/>
                <w:szCs w:val="16"/>
              </w:rPr>
              <w:t xml:space="preserve">Criterion 8 Result:  </w:t>
            </w:r>
            <w:sdt>
              <w:sdtPr>
                <w:rPr>
                  <w:rFonts w:eastAsia="Cambria"/>
                  <w:b/>
                  <w:bCs/>
                  <w:color w:val="0070C0"/>
                  <w:sz w:val="16"/>
                  <w:szCs w:val="16"/>
                </w:rPr>
                <w:id w:val="2143732753"/>
                <w:placeholder>
                  <w:docPart w:val="D2947EAAAA9B4EC588695ACF8B2D3ACC"/>
                </w:placeholder>
                <w:showingPlcHdr/>
                <w:dropDownList>
                  <w:listItem w:value="Choose an item."/>
                  <w:listItem w:displayText="Well Above Standard" w:value="Well Above Standard"/>
                  <w:listItem w:displayText="Above Standard" w:value="Above Standard"/>
                  <w:listItem w:displayText="At Standard" w:value="At Standard"/>
                  <w:listItem w:displayText="Below Standard" w:value="Below Standard"/>
                  <w:listItem w:displayText="Well Below Standard" w:value="Well Below Standard"/>
                </w:dropDownList>
              </w:sdtPr>
              <w:sdtEndPr/>
              <w:sdtContent>
                <w:r w:rsidRPr="050BDCD9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0E6978" w:rsidRPr="00AA411A" w14:paraId="777AAC85" w14:textId="77777777" w:rsidTr="000E6978">
        <w:trPr>
          <w:trHeight w:val="300"/>
        </w:trPr>
        <w:tc>
          <w:tcPr>
            <w:tcW w:w="5000" w:type="pct"/>
            <w:gridSpan w:val="6"/>
            <w:vAlign w:val="center"/>
          </w:tcPr>
          <w:p w14:paraId="7CF8FFCF" w14:textId="77777777" w:rsidR="000E6978" w:rsidRPr="00AA411A" w:rsidRDefault="000E6978" w:rsidP="00131F22">
            <w:pPr>
              <w:spacing w:after="200"/>
              <w:rPr>
                <w:rFonts w:eastAsia="Cambria"/>
                <w:b/>
                <w:bCs/>
                <w:color w:val="0070C0"/>
                <w:sz w:val="24"/>
                <w:szCs w:val="24"/>
              </w:rPr>
            </w:pPr>
            <w:r w:rsidRPr="00AA411A">
              <w:rPr>
                <w:rFonts w:eastAsia="Cambria"/>
                <w:b/>
                <w:bCs/>
                <w:sz w:val="24"/>
                <w:szCs w:val="24"/>
              </w:rPr>
              <w:t>Overall Result:</w:t>
            </w:r>
          </w:p>
        </w:tc>
      </w:tr>
    </w:tbl>
    <w:p w14:paraId="75B2AD27" w14:textId="77777777" w:rsidR="001F7815" w:rsidRDefault="001F7815"/>
    <w:sectPr w:rsidR="001F7815" w:rsidSect="000E6978">
      <w:pgSz w:w="11906" w:h="16838"/>
      <w:pgMar w:top="1928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78"/>
    <w:rsid w:val="000E6978"/>
    <w:rsid w:val="001F7815"/>
    <w:rsid w:val="004C5C6D"/>
    <w:rsid w:val="004C633D"/>
    <w:rsid w:val="00624DD9"/>
    <w:rsid w:val="006B794A"/>
    <w:rsid w:val="00822F49"/>
    <w:rsid w:val="00891F9B"/>
    <w:rsid w:val="00C1462F"/>
    <w:rsid w:val="00CD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A30ED"/>
  <w15:chartTrackingRefBased/>
  <w15:docId w15:val="{E0DB20E3-9D7E-4169-ADD8-6EFBE3CE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978"/>
    <w:pPr>
      <w:spacing w:before="60" w:after="120" w:line="240" w:lineRule="exact"/>
    </w:pPr>
    <w:rPr>
      <w:rFonts w:ascii="Tahoma" w:hAnsi="Tahoma" w:cs="Tahom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E697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9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97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97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97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97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97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978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978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69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9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9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9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9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9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9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9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9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978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6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978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6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978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69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978"/>
    <w:pPr>
      <w:spacing w:before="0"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69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9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9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978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0E69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E6978"/>
    <w:rPr>
      <w:color w:val="808080"/>
    </w:rPr>
  </w:style>
  <w:style w:type="table" w:styleId="TableGrid">
    <w:name w:val="Table Grid"/>
    <w:basedOn w:val="TableNormal"/>
    <w:uiPriority w:val="39"/>
    <w:rsid w:val="000E6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B0543E89F1480D8BEF219175DD2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F7ADC-4D96-41DE-BDB2-A064E97F68EB}"/>
      </w:docPartPr>
      <w:docPartBody>
        <w:p w:rsidR="00DA040E" w:rsidRDefault="00C372D5" w:rsidP="00C372D5">
          <w:pPr>
            <w:pStyle w:val="5BB0543E89F1480D8BEF219175DD205B"/>
          </w:pPr>
          <w:r w:rsidRPr="002810F7">
            <w:rPr>
              <w:rStyle w:val="PlaceholderText"/>
            </w:rPr>
            <w:t>Choose an item.</w:t>
          </w:r>
        </w:p>
      </w:docPartBody>
    </w:docPart>
    <w:docPart>
      <w:docPartPr>
        <w:name w:val="C71C9BC188F246858A7EF7919CF03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FC1B5-DE7B-45F6-9940-2EBF76328363}"/>
      </w:docPartPr>
      <w:docPartBody>
        <w:p w:rsidR="00DA040E" w:rsidRDefault="00C372D5" w:rsidP="00C372D5">
          <w:pPr>
            <w:pStyle w:val="C71C9BC188F246858A7EF7919CF033C5"/>
          </w:pPr>
          <w:r w:rsidRPr="050BDCD9">
            <w:rPr>
              <w:rStyle w:val="PlaceholderText"/>
            </w:rPr>
            <w:t>Choose an item.</w:t>
          </w:r>
        </w:p>
      </w:docPartBody>
    </w:docPart>
    <w:docPart>
      <w:docPartPr>
        <w:name w:val="130CB2447C2C4497932EE5C1710B9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E3354-CE25-40D1-8F25-BF9805A8F06B}"/>
      </w:docPartPr>
      <w:docPartBody>
        <w:p w:rsidR="00DA040E" w:rsidRDefault="00C372D5" w:rsidP="00C372D5">
          <w:pPr>
            <w:pStyle w:val="130CB2447C2C4497932EE5C1710B9516"/>
          </w:pPr>
          <w:r w:rsidRPr="002810F7">
            <w:rPr>
              <w:rStyle w:val="PlaceholderText"/>
            </w:rPr>
            <w:t>Choose an item.</w:t>
          </w:r>
        </w:p>
      </w:docPartBody>
    </w:docPart>
    <w:docPart>
      <w:docPartPr>
        <w:name w:val="1B19B090998942539502D46991AD3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02516-94C9-4D17-92C2-1C28BEFD71C7}"/>
      </w:docPartPr>
      <w:docPartBody>
        <w:p w:rsidR="00DA040E" w:rsidRDefault="00C372D5" w:rsidP="00C372D5">
          <w:pPr>
            <w:pStyle w:val="1B19B090998942539502D46991AD37DF"/>
          </w:pPr>
          <w:r w:rsidRPr="050BDCD9">
            <w:rPr>
              <w:rStyle w:val="PlaceholderText"/>
            </w:rPr>
            <w:t>Choose an item.</w:t>
          </w:r>
        </w:p>
      </w:docPartBody>
    </w:docPart>
    <w:docPart>
      <w:docPartPr>
        <w:name w:val="16F0C12E5122498DB6F255FCFE4AC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5D30D-130A-4EEE-8925-2F5A7311C6D8}"/>
      </w:docPartPr>
      <w:docPartBody>
        <w:p w:rsidR="00DA040E" w:rsidRDefault="00C372D5" w:rsidP="00C372D5">
          <w:pPr>
            <w:pStyle w:val="16F0C12E5122498DB6F255FCFE4AC879"/>
          </w:pPr>
          <w:r w:rsidRPr="002810F7">
            <w:rPr>
              <w:rStyle w:val="PlaceholderText"/>
            </w:rPr>
            <w:t>Choose an item.</w:t>
          </w:r>
        </w:p>
      </w:docPartBody>
    </w:docPart>
    <w:docPart>
      <w:docPartPr>
        <w:name w:val="7A9E37109FC34AA3B6E4FF0D787CE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F1634-68FB-4F7E-AA8A-4917DF041E56}"/>
      </w:docPartPr>
      <w:docPartBody>
        <w:p w:rsidR="00DA040E" w:rsidRDefault="00C372D5" w:rsidP="00C372D5">
          <w:pPr>
            <w:pStyle w:val="7A9E37109FC34AA3B6E4FF0D787CE393"/>
          </w:pPr>
          <w:r w:rsidRPr="050BDCD9">
            <w:rPr>
              <w:rStyle w:val="PlaceholderText"/>
            </w:rPr>
            <w:t>Choose an item.</w:t>
          </w:r>
        </w:p>
      </w:docPartBody>
    </w:docPart>
    <w:docPart>
      <w:docPartPr>
        <w:name w:val="E3C602F93E9740688458163C56ECA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6B1CE-FCC1-434F-B7FE-0AD77D918AF9}"/>
      </w:docPartPr>
      <w:docPartBody>
        <w:p w:rsidR="00DA040E" w:rsidRDefault="00C372D5" w:rsidP="00C372D5">
          <w:pPr>
            <w:pStyle w:val="E3C602F93E9740688458163C56ECA8FC"/>
          </w:pPr>
          <w:r w:rsidRPr="050BDCD9">
            <w:rPr>
              <w:rStyle w:val="PlaceholderText"/>
            </w:rPr>
            <w:t>Choose an item.</w:t>
          </w:r>
        </w:p>
      </w:docPartBody>
    </w:docPart>
    <w:docPart>
      <w:docPartPr>
        <w:name w:val="D2947EAAAA9B4EC588695ACF8B2D3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BE569-241B-4527-BE01-7EB7E5B25D5A}"/>
      </w:docPartPr>
      <w:docPartBody>
        <w:p w:rsidR="00DA040E" w:rsidRDefault="00C372D5" w:rsidP="00C372D5">
          <w:pPr>
            <w:pStyle w:val="D2947EAAAA9B4EC588695ACF8B2D3ACC"/>
          </w:pPr>
          <w:r w:rsidRPr="050BDCD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2D5"/>
    <w:rsid w:val="003B4C4B"/>
    <w:rsid w:val="00624DD9"/>
    <w:rsid w:val="00822F49"/>
    <w:rsid w:val="00AE0E1D"/>
    <w:rsid w:val="00C372D5"/>
    <w:rsid w:val="00CD483A"/>
    <w:rsid w:val="00DA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72D5"/>
    <w:rPr>
      <w:color w:val="808080"/>
    </w:rPr>
  </w:style>
  <w:style w:type="paragraph" w:customStyle="1" w:styleId="5BB0543E89F1480D8BEF219175DD205B">
    <w:name w:val="5BB0543E89F1480D8BEF219175DD205B"/>
    <w:rsid w:val="00C372D5"/>
  </w:style>
  <w:style w:type="paragraph" w:customStyle="1" w:styleId="C71C9BC188F246858A7EF7919CF033C5">
    <w:name w:val="C71C9BC188F246858A7EF7919CF033C5"/>
    <w:rsid w:val="00C372D5"/>
  </w:style>
  <w:style w:type="paragraph" w:customStyle="1" w:styleId="130CB2447C2C4497932EE5C1710B9516">
    <w:name w:val="130CB2447C2C4497932EE5C1710B9516"/>
    <w:rsid w:val="00C372D5"/>
  </w:style>
  <w:style w:type="paragraph" w:customStyle="1" w:styleId="1B19B090998942539502D46991AD37DF">
    <w:name w:val="1B19B090998942539502D46991AD37DF"/>
    <w:rsid w:val="00C372D5"/>
  </w:style>
  <w:style w:type="paragraph" w:customStyle="1" w:styleId="16F0C12E5122498DB6F255FCFE4AC879">
    <w:name w:val="16F0C12E5122498DB6F255FCFE4AC879"/>
    <w:rsid w:val="00C372D5"/>
  </w:style>
  <w:style w:type="paragraph" w:customStyle="1" w:styleId="7A9E37109FC34AA3B6E4FF0D787CE393">
    <w:name w:val="7A9E37109FC34AA3B6E4FF0D787CE393"/>
    <w:rsid w:val="00C372D5"/>
  </w:style>
  <w:style w:type="paragraph" w:customStyle="1" w:styleId="E3C602F93E9740688458163C56ECA8FC">
    <w:name w:val="E3C602F93E9740688458163C56ECA8FC"/>
    <w:rsid w:val="00C372D5"/>
  </w:style>
  <w:style w:type="paragraph" w:customStyle="1" w:styleId="D2947EAAAA9B4EC588695ACF8B2D3ACC">
    <w:name w:val="D2947EAAAA9B4EC588695ACF8B2D3ACC"/>
    <w:rsid w:val="00C372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ireArchived xmlns="45f5164d-88f1-48a7-a219-6b67ea53ce63" xsi:nil="true"/>
    <Content_x0020_owner xmlns="faae5365-a638-4947-9ecd-761608fbc1e9">
      <UserInfo>
        <DisplayName/>
        <AccountId xsi:nil="true"/>
        <AccountType/>
      </UserInfo>
    </Content_x0020_owner>
    <Documenttype xmlns="faae5365-a638-4947-9ecd-761608fbc1e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BB921F151D84CB0C77BF13F9DE561" ma:contentTypeVersion="18" ma:contentTypeDescription="Create a new document." ma:contentTypeScope="" ma:versionID="2fc7ad14ca966e57f5288f1ff596a0e3">
  <xsd:schema xmlns:xsd="http://www.w3.org/2001/XMLSchema" xmlns:xs="http://www.w3.org/2001/XMLSchema" xmlns:p="http://schemas.microsoft.com/office/2006/metadata/properties" xmlns:ns2="faae5365-a638-4947-9ecd-761608fbc1e9" xmlns:ns3="45f5164d-88f1-48a7-a219-6b67ea53ce63" targetNamespace="http://schemas.microsoft.com/office/2006/metadata/properties" ma:root="true" ma:fieldsID="53f2b204cb554f8a746a22df88f00dd5" ns2:_="" ns3:_="">
    <xsd:import namespace="faae5365-a638-4947-9ecd-761608fbc1e9"/>
    <xsd:import namespace="45f5164d-88f1-48a7-a219-6b67ea53ce63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SpireArchived" minOccurs="0"/>
                <xsd:element ref="ns2:Content_x0020_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e5365-a638-4947-9ecd-761608fbc1e9" elementFormDefault="qualified">
    <xsd:import namespace="http://schemas.microsoft.com/office/2006/documentManagement/types"/>
    <xsd:import namespace="http://schemas.microsoft.com/office/infopath/2007/PartnerControls"/>
    <xsd:element name="Documenttype" ma:index="4" nillable="true" ma:displayName="Topic" ma:format="Dropdown" ma:internalName="Documenttype" ma:readOnly="false">
      <xsd:simpleType>
        <xsd:restriction base="dms:Choice">
          <xsd:enumeration value="Line of Sight"/>
          <xsd:enumeration value="Line of Sight - English"/>
          <xsd:enumeration value="Line of Sight - Technologies"/>
          <xsd:enumeration value="Line of Sight - Civics &amp; Citizenship"/>
          <xsd:enumeration value="Line of Sight - Economics &amp; Business"/>
          <xsd:enumeration value="Line of Sight - Geography"/>
          <xsd:enumeration value="Line of Sight - HASS"/>
          <xsd:enumeration value="Line of Sight - History"/>
          <xsd:enumeration value="Line of Sight - HPE"/>
          <xsd:enumeration value="Line of Sight - Mathematics"/>
          <xsd:enumeration value="Line of Sight - Religion"/>
          <xsd:enumeration value="Line of Sight - Science"/>
          <xsd:enumeration value="Line of Sight - The Arts"/>
        </xsd:restriction>
      </xsd:simpleType>
    </xsd:element>
    <xsd:element name="Content_x0020_owner" ma:index="6" nillable="true" ma:displayName="Content owner" ma:list="UserInfo" ma:SharePointGroup="0" ma:internalName="Cont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5164d-88f1-48a7-a219-6b67ea53ce63" elementFormDefault="qualified">
    <xsd:import namespace="http://schemas.microsoft.com/office/2006/documentManagement/types"/>
    <xsd:import namespace="http://schemas.microsoft.com/office/infopath/2007/PartnerControls"/>
    <xsd:element name="SpireArchived" ma:index="5" nillable="true" ma:displayName="Archived" ma:internalName="SpireArchiv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B4DCEB-9123-4AAF-8FB2-A488B415CF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479C98-D107-4722-96DA-9EDA48C85C46}">
  <ds:schemaRefs>
    <ds:schemaRef ds:uri="http://schemas.microsoft.com/office/2006/metadata/properties"/>
    <ds:schemaRef ds:uri="http://schemas.microsoft.com/office/infopath/2007/PartnerControls"/>
    <ds:schemaRef ds:uri="45f5164d-88f1-48a7-a219-6b67ea53ce63"/>
    <ds:schemaRef ds:uri="faae5365-a638-4947-9ecd-761608fbc1e9"/>
  </ds:schemaRefs>
</ds:datastoreItem>
</file>

<file path=customXml/itemProps3.xml><?xml version="1.0" encoding="utf-8"?>
<ds:datastoreItem xmlns:ds="http://schemas.openxmlformats.org/officeDocument/2006/customXml" ds:itemID="{9C666DF5-B342-4D90-BF1C-9E5BECAACD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056300-477E-4D54-A473-BEA43AB136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1007</Words>
  <Characters>5741</Characters>
  <Application>Microsoft Office Word</Application>
  <DocSecurity>2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Cameron</dc:creator>
  <cp:keywords/>
  <dc:description/>
  <cp:lastModifiedBy>Rhiannon Cameron</cp:lastModifiedBy>
  <cp:revision>3</cp:revision>
  <dcterms:created xsi:type="dcterms:W3CDTF">2026-03-02T02:51:00Z</dcterms:created>
  <dcterms:modified xsi:type="dcterms:W3CDTF">2026-03-06T03:56:00Z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0x0101005A7BB921F151D84CB0C77BF13F9DE561</vt:lpwstr>
  </property>
  <property fmtid="{D5CDD505-2E9C-101B-9397-08002B2CF9AE}" pid="3" name="docLang">
    <vt:lpwstr>en</vt:lpwstr>
  </property>
</Properties>
</file>